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8B" w:rsidRDefault="002F0D8B" w:rsidP="0042322E">
      <w:pPr>
        <w:pStyle w:val="2"/>
        <w:autoSpaceDE w:val="0"/>
        <w:ind w:firstLineChars="396" w:firstLine="1749"/>
        <w:rPr>
          <w:sz w:val="44"/>
        </w:rPr>
      </w:pPr>
      <w:r>
        <w:rPr>
          <w:rFonts w:hint="eastAsia"/>
          <w:sz w:val="44"/>
        </w:rPr>
        <w:t>超声波泥水界面仪</w:t>
      </w:r>
    </w:p>
    <w:p w:rsidR="002F0D8B" w:rsidRDefault="002F0D8B" w:rsidP="002F0D8B">
      <w:pPr>
        <w:spacing w:line="400" w:lineRule="exact"/>
        <w:ind w:firstLineChars="200" w:firstLine="420"/>
        <w:rPr>
          <w:szCs w:val="21"/>
        </w:rPr>
      </w:pPr>
      <w:r>
        <w:rPr>
          <w:rFonts w:hint="eastAsia"/>
          <w:szCs w:val="21"/>
        </w:rPr>
        <w:t>超声波泥水界面计是专为污水处理工艺中污泥界面的连续在线监测而设计。变送器利用可靠的超声波回波检测原理，实现了污泥厚度的实时检测，为相关工艺的过程控制提供可靠数据，从而优化了排泥、加药等工艺控制流程。</w:t>
      </w:r>
    </w:p>
    <w:p w:rsidR="002F0D8B" w:rsidRDefault="00BD0F1D" w:rsidP="002F0D8B">
      <w:pPr>
        <w:spacing w:line="400" w:lineRule="exact"/>
        <w:ind w:firstLineChars="200" w:firstLine="420"/>
        <w:rPr>
          <w:szCs w:val="21"/>
        </w:rPr>
      </w:pPr>
      <w:r w:rsidRPr="00BD0F1D">
        <w:rPr>
          <w:noProof/>
          <w:szCs w:val="21"/>
        </w:rPr>
        <w:pict>
          <v:shapetype id="_x0000_t202" coordsize="21600,21600" o:spt="202" path="m,l,21600r21600,l21600,xe">
            <v:stroke joinstyle="miter"/>
            <v:path gradientshapeok="t" o:connecttype="rect"/>
          </v:shapetype>
          <v:shape id="_x0000_s2054" type="#_x0000_t202" style="position:absolute;left:0;text-align:left;margin-left:0;margin-top:0;width:180.55pt;height:100pt;z-index:251665408;mso-width-percent:400;mso-height-percent:200;mso-position-horizontal:center;mso-width-percent:400;mso-height-percent:200;mso-width-relative:margin;mso-height-relative:margin" stroked="f">
            <v:textbox style="mso-fit-shape-to-text:t">
              <w:txbxContent>
                <w:p w:rsidR="00BD0F1D" w:rsidRDefault="00BD0F1D">
                  <w:r>
                    <w:rPr>
                      <w:noProof/>
                    </w:rPr>
                    <w:drawing>
                      <wp:inline distT="0" distB="0" distL="0" distR="0">
                        <wp:extent cx="1634821" cy="1796613"/>
                        <wp:effectExtent l="19050" t="0" r="3479"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35990" cy="1797897"/>
                                </a:xfrm>
                                <a:prstGeom prst="rect">
                                  <a:avLst/>
                                </a:prstGeom>
                                <a:noFill/>
                                <a:ln w="9525">
                                  <a:noFill/>
                                  <a:miter lim="800000"/>
                                  <a:headEnd/>
                                  <a:tailEnd/>
                                </a:ln>
                              </pic:spPr>
                            </pic:pic>
                          </a:graphicData>
                        </a:graphic>
                      </wp:inline>
                    </w:drawing>
                  </w:r>
                </w:p>
              </w:txbxContent>
            </v:textbox>
          </v:shape>
        </w:pict>
      </w:r>
    </w:p>
    <w:p w:rsidR="002F0D8B" w:rsidRDefault="00BD0F1D" w:rsidP="002F0D8B">
      <w:pPr>
        <w:spacing w:line="400" w:lineRule="exact"/>
        <w:ind w:firstLineChars="200" w:firstLine="420"/>
        <w:rPr>
          <w:rFonts w:hint="eastAsia"/>
          <w:szCs w:val="21"/>
        </w:rPr>
      </w:pPr>
      <w:r w:rsidRPr="00BD0F1D">
        <w:rPr>
          <w:noProof/>
          <w:szCs w:val="21"/>
        </w:rPr>
        <w:pict>
          <v:shape id="_x0000_s2055" type="#_x0000_t202" style="position:absolute;left:0;text-align:left;margin-left:290.65pt;margin-top:4pt;width:133.95pt;height:139.2pt;z-index:251667456;mso-width-relative:margin;mso-height-relative:margin" stroked="f">
            <v:textbox>
              <w:txbxContent>
                <w:p w:rsidR="00BD0F1D" w:rsidRDefault="00BD0F1D">
                  <w:r>
                    <w:rPr>
                      <w:noProof/>
                    </w:rPr>
                    <w:drawing>
                      <wp:inline distT="0" distB="0" distL="0" distR="0">
                        <wp:extent cx="1475795" cy="1590111"/>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477590" cy="1592045"/>
                                </a:xfrm>
                                <a:prstGeom prst="rect">
                                  <a:avLst/>
                                </a:prstGeom>
                                <a:noFill/>
                                <a:ln w="9525">
                                  <a:noFill/>
                                  <a:miter lim="800000"/>
                                  <a:headEnd/>
                                  <a:tailEnd/>
                                </a:ln>
                              </pic:spPr>
                            </pic:pic>
                          </a:graphicData>
                        </a:graphic>
                      </wp:inline>
                    </w:drawing>
                  </w:r>
                </w:p>
              </w:txbxContent>
            </v:textbox>
          </v:shape>
        </w:pict>
      </w: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rFonts w:hint="eastAsia"/>
          <w:szCs w:val="21"/>
        </w:rPr>
      </w:pPr>
    </w:p>
    <w:p w:rsidR="00BD0F1D" w:rsidRDefault="00BD0F1D" w:rsidP="002F0D8B">
      <w:pPr>
        <w:spacing w:line="400" w:lineRule="exact"/>
        <w:ind w:firstLineChars="200" w:firstLine="420"/>
        <w:rPr>
          <w:szCs w:val="21"/>
        </w:rPr>
      </w:pPr>
    </w:p>
    <w:tbl>
      <w:tblPr>
        <w:tblW w:w="0" w:type="auto"/>
        <w:tblInd w:w="108" w:type="dxa"/>
        <w:tblLayout w:type="fixed"/>
        <w:tblLook w:val="0000"/>
      </w:tblPr>
      <w:tblGrid>
        <w:gridCol w:w="5460"/>
        <w:gridCol w:w="4213"/>
      </w:tblGrid>
      <w:tr w:rsidR="002F0D8B" w:rsidTr="00664610">
        <w:trPr>
          <w:trHeight w:val="7485"/>
        </w:trPr>
        <w:tc>
          <w:tcPr>
            <w:tcW w:w="5460" w:type="dxa"/>
          </w:tcPr>
          <w:p w:rsidR="002F0D8B" w:rsidRDefault="002F0D8B" w:rsidP="002F0D8B">
            <w:pPr>
              <w:numPr>
                <w:ilvl w:val="0"/>
                <w:numId w:val="1"/>
              </w:numPr>
              <w:tabs>
                <w:tab w:val="left" w:pos="420"/>
              </w:tabs>
              <w:spacing w:line="400" w:lineRule="exact"/>
              <w:rPr>
                <w:b/>
                <w:szCs w:val="21"/>
              </w:rPr>
            </w:pPr>
            <w:r>
              <w:rPr>
                <w:rFonts w:hint="eastAsia"/>
                <w:b/>
                <w:szCs w:val="21"/>
              </w:rPr>
              <w:t>性能特点</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超声波高频技术，性能稳定可靠；</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连续测量，维护量小；</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中文菜单，图像显示；易于操作，简单方便；</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4~20</w:t>
            </w:r>
            <w:r>
              <w:rPr>
                <w:rFonts w:hAnsi="宋体"/>
                <w:szCs w:val="21"/>
              </w:rPr>
              <w:t>mA</w:t>
            </w:r>
            <w:r>
              <w:rPr>
                <w:rFonts w:hAnsi="宋体" w:hint="eastAsia"/>
                <w:szCs w:val="21"/>
              </w:rPr>
              <w:t>输出、继电器等多种接口输出；</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自动化系统集成控制；</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根据泥层自动调节发射功率；</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探头清洁设备（可选）；</w:t>
            </w:r>
          </w:p>
          <w:p w:rsidR="002F0D8B" w:rsidRDefault="002F0D8B" w:rsidP="002F0D8B">
            <w:pPr>
              <w:widowControl/>
              <w:numPr>
                <w:ilvl w:val="0"/>
                <w:numId w:val="2"/>
              </w:numPr>
              <w:tabs>
                <w:tab w:val="left" w:pos="322"/>
                <w:tab w:val="left" w:pos="420"/>
              </w:tabs>
              <w:spacing w:line="400" w:lineRule="exact"/>
              <w:jc w:val="left"/>
              <w:rPr>
                <w:rFonts w:hAnsi="宋体"/>
                <w:szCs w:val="21"/>
              </w:rPr>
            </w:pPr>
            <w:r>
              <w:rPr>
                <w:rFonts w:hAnsi="宋体" w:hint="eastAsia"/>
                <w:szCs w:val="21"/>
              </w:rPr>
              <w:t>长期使用稳定可靠，维护简易。</w:t>
            </w:r>
          </w:p>
          <w:p w:rsidR="002F0D8B" w:rsidRDefault="002F0D8B" w:rsidP="00664610">
            <w:pPr>
              <w:spacing w:line="400" w:lineRule="exact"/>
              <w:rPr>
                <w:b/>
                <w:szCs w:val="21"/>
              </w:rPr>
            </w:pPr>
          </w:p>
          <w:p w:rsidR="002F0D8B" w:rsidRDefault="002F0D8B" w:rsidP="002F0D8B">
            <w:pPr>
              <w:numPr>
                <w:ilvl w:val="0"/>
                <w:numId w:val="1"/>
              </w:numPr>
              <w:tabs>
                <w:tab w:val="left" w:pos="420"/>
              </w:tabs>
              <w:spacing w:line="400" w:lineRule="exact"/>
              <w:rPr>
                <w:b/>
                <w:szCs w:val="21"/>
              </w:rPr>
            </w:pPr>
            <w:r>
              <w:rPr>
                <w:rFonts w:hint="eastAsia"/>
                <w:b/>
                <w:szCs w:val="21"/>
              </w:rPr>
              <w:t>应用领域</w:t>
            </w:r>
          </w:p>
          <w:p w:rsidR="002F0D8B" w:rsidRDefault="002F0D8B" w:rsidP="00664610">
            <w:pPr>
              <w:tabs>
                <w:tab w:val="left" w:pos="540"/>
              </w:tabs>
              <w:spacing w:line="400" w:lineRule="exact"/>
              <w:rPr>
                <w:szCs w:val="21"/>
              </w:rPr>
            </w:pPr>
            <w:r>
              <w:rPr>
                <w:rFonts w:hint="eastAsia"/>
                <w:szCs w:val="21"/>
              </w:rPr>
              <w:t>给水厂：</w:t>
            </w:r>
            <w:r>
              <w:rPr>
                <w:rFonts w:hint="eastAsia"/>
                <w:szCs w:val="21"/>
              </w:rPr>
              <w:t xml:space="preserve"> </w:t>
            </w:r>
            <w:r>
              <w:rPr>
                <w:rFonts w:hint="eastAsia"/>
                <w:szCs w:val="21"/>
              </w:rPr>
              <w:t>沉淀池</w:t>
            </w:r>
          </w:p>
          <w:p w:rsidR="002F0D8B" w:rsidRDefault="002F0D8B" w:rsidP="00664610">
            <w:pPr>
              <w:tabs>
                <w:tab w:val="left" w:pos="252"/>
              </w:tabs>
              <w:spacing w:line="400" w:lineRule="exact"/>
              <w:rPr>
                <w:szCs w:val="21"/>
              </w:rPr>
            </w:pPr>
            <w:r>
              <w:rPr>
                <w:rFonts w:hint="eastAsia"/>
                <w:szCs w:val="21"/>
              </w:rPr>
              <w:t>洗矿场：</w:t>
            </w:r>
            <w:r>
              <w:rPr>
                <w:rFonts w:hint="eastAsia"/>
                <w:szCs w:val="21"/>
              </w:rPr>
              <w:t xml:space="preserve"> </w:t>
            </w:r>
            <w:r>
              <w:rPr>
                <w:rFonts w:hint="eastAsia"/>
                <w:szCs w:val="21"/>
              </w:rPr>
              <w:t>沉淀池</w:t>
            </w:r>
          </w:p>
          <w:p w:rsidR="002F0D8B" w:rsidRDefault="002F0D8B" w:rsidP="00664610">
            <w:pPr>
              <w:tabs>
                <w:tab w:val="left" w:pos="540"/>
              </w:tabs>
              <w:spacing w:line="400" w:lineRule="exact"/>
              <w:rPr>
                <w:szCs w:val="21"/>
              </w:rPr>
            </w:pPr>
            <w:r>
              <w:rPr>
                <w:rFonts w:hint="eastAsia"/>
                <w:szCs w:val="21"/>
              </w:rPr>
              <w:t>电</w:t>
            </w:r>
            <w:r>
              <w:rPr>
                <w:rFonts w:hint="eastAsia"/>
                <w:szCs w:val="21"/>
              </w:rPr>
              <w:t xml:space="preserve">  </w:t>
            </w:r>
            <w:r>
              <w:rPr>
                <w:rFonts w:hint="eastAsia"/>
                <w:szCs w:val="21"/>
              </w:rPr>
              <w:t>力：</w:t>
            </w:r>
            <w:r>
              <w:rPr>
                <w:rFonts w:hint="eastAsia"/>
                <w:szCs w:val="21"/>
              </w:rPr>
              <w:t xml:space="preserve"> </w:t>
            </w:r>
            <w:r>
              <w:rPr>
                <w:rFonts w:hint="eastAsia"/>
                <w:szCs w:val="21"/>
              </w:rPr>
              <w:t>灰浆沉淀池</w:t>
            </w:r>
          </w:p>
          <w:p w:rsidR="002F0D8B" w:rsidRDefault="002F0D8B" w:rsidP="00664610">
            <w:pPr>
              <w:tabs>
                <w:tab w:val="left" w:pos="540"/>
              </w:tabs>
              <w:spacing w:line="400" w:lineRule="exact"/>
              <w:rPr>
                <w:szCs w:val="21"/>
              </w:rPr>
            </w:pPr>
            <w:r>
              <w:rPr>
                <w:rFonts w:hint="eastAsia"/>
                <w:szCs w:val="21"/>
              </w:rPr>
              <w:t>污水处理厂：初淀池、二沉池、浓缩池</w:t>
            </w:r>
          </w:p>
          <w:p w:rsidR="002F0D8B" w:rsidRDefault="002F0D8B" w:rsidP="00664610">
            <w:pPr>
              <w:spacing w:line="400" w:lineRule="exact"/>
              <w:jc w:val="left"/>
              <w:rPr>
                <w:szCs w:val="21"/>
              </w:rPr>
            </w:pPr>
          </w:p>
          <w:p w:rsidR="002F0D8B" w:rsidRDefault="002F0D8B" w:rsidP="00664610">
            <w:pPr>
              <w:spacing w:line="400" w:lineRule="exact"/>
              <w:jc w:val="left"/>
              <w:rPr>
                <w:szCs w:val="21"/>
              </w:rPr>
            </w:pPr>
          </w:p>
        </w:tc>
        <w:tc>
          <w:tcPr>
            <w:tcW w:w="4213" w:type="dxa"/>
          </w:tcPr>
          <w:p w:rsidR="002F0D8B" w:rsidRDefault="002F0D8B" w:rsidP="00664610">
            <w:pPr>
              <w:jc w:val="center"/>
              <w:rPr>
                <w:sz w:val="18"/>
                <w:szCs w:val="18"/>
              </w:rPr>
            </w:pPr>
          </w:p>
          <w:p w:rsidR="002F0D8B" w:rsidRDefault="002F0D8B" w:rsidP="00664610">
            <w:pPr>
              <w:jc w:val="left"/>
              <w:rPr>
                <w:sz w:val="18"/>
                <w:szCs w:val="18"/>
              </w:rPr>
            </w:pPr>
          </w:p>
          <w:p w:rsidR="002F0D8B" w:rsidRDefault="002F0D8B" w:rsidP="00664610">
            <w:pPr>
              <w:jc w:val="center"/>
              <w:rPr>
                <w:sz w:val="18"/>
                <w:szCs w:val="18"/>
              </w:rPr>
            </w:pPr>
          </w:p>
          <w:p w:rsidR="002F0D8B" w:rsidRDefault="002F0D8B" w:rsidP="00664610">
            <w:pPr>
              <w:jc w:val="center"/>
              <w:rPr>
                <w:sz w:val="18"/>
                <w:szCs w:val="18"/>
              </w:rPr>
            </w:pPr>
          </w:p>
          <w:p w:rsidR="002F0D8B" w:rsidRDefault="002F0D8B" w:rsidP="00664610">
            <w:pPr>
              <w:jc w:val="center"/>
              <w:rPr>
                <w:sz w:val="18"/>
                <w:szCs w:val="18"/>
              </w:rPr>
            </w:pPr>
          </w:p>
          <w:p w:rsidR="002F0D8B" w:rsidRDefault="002F0D8B" w:rsidP="00664610">
            <w:pPr>
              <w:jc w:val="center"/>
              <w:rPr>
                <w:sz w:val="18"/>
                <w:szCs w:val="18"/>
              </w:rPr>
            </w:pPr>
          </w:p>
          <w:p w:rsidR="002F0D8B" w:rsidRDefault="002F0D8B" w:rsidP="00664610">
            <w:pPr>
              <w:jc w:val="cente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rPr>
                <w:sz w:val="18"/>
                <w:szCs w:val="18"/>
              </w:rPr>
            </w:pPr>
          </w:p>
          <w:p w:rsidR="002F0D8B" w:rsidRDefault="002F0D8B" w:rsidP="00664610">
            <w:pPr>
              <w:jc w:val="center"/>
              <w:rPr>
                <w:sz w:val="18"/>
                <w:szCs w:val="18"/>
              </w:rPr>
            </w:pPr>
          </w:p>
          <w:p w:rsidR="002F0D8B" w:rsidRDefault="002F0D8B" w:rsidP="00664610">
            <w:pPr>
              <w:jc w:val="center"/>
              <w:rPr>
                <w:sz w:val="18"/>
                <w:szCs w:val="18"/>
              </w:rPr>
            </w:pPr>
          </w:p>
        </w:tc>
      </w:tr>
    </w:tbl>
    <w:p w:rsidR="002F0D8B" w:rsidRDefault="002F0D8B" w:rsidP="002F0D8B">
      <w:pPr>
        <w:spacing w:line="400" w:lineRule="exact"/>
      </w:pPr>
    </w:p>
    <w:p w:rsidR="002F0D8B" w:rsidRDefault="002F0D8B" w:rsidP="002F0D8B">
      <w:pPr>
        <w:numPr>
          <w:ilvl w:val="0"/>
          <w:numId w:val="1"/>
        </w:numPr>
        <w:tabs>
          <w:tab w:val="left" w:pos="420"/>
        </w:tabs>
        <w:spacing w:line="400" w:lineRule="exact"/>
        <w:rPr>
          <w:b/>
          <w:szCs w:val="21"/>
        </w:rPr>
      </w:pPr>
      <w:r>
        <w:rPr>
          <w:rFonts w:hint="eastAsia"/>
          <w:b/>
          <w:szCs w:val="21"/>
        </w:rPr>
        <w:t xml:space="preserve"> </w:t>
      </w:r>
      <w:r>
        <w:rPr>
          <w:rFonts w:hint="eastAsia"/>
          <w:b/>
          <w:szCs w:val="21"/>
        </w:rPr>
        <w:t>测试性能</w:t>
      </w:r>
      <w:r>
        <w:rPr>
          <w:rFonts w:hint="eastAsia"/>
          <w:b/>
          <w:szCs w:val="21"/>
        </w:rPr>
        <w:t xml:space="preserve">                                     </w:t>
      </w:r>
      <w:r>
        <w:rPr>
          <w:rFonts w:hint="eastAsia"/>
          <w:b/>
          <w:szCs w:val="21"/>
        </w:rPr>
        <w:t>物理性能</w:t>
      </w:r>
    </w:p>
    <w:tbl>
      <w:tblPr>
        <w:tblW w:w="0" w:type="auto"/>
        <w:tblInd w:w="108" w:type="dxa"/>
        <w:tblLayout w:type="fixed"/>
        <w:tblLook w:val="0000"/>
      </w:tblPr>
      <w:tblGrid>
        <w:gridCol w:w="4745"/>
        <w:gridCol w:w="4522"/>
      </w:tblGrid>
      <w:tr w:rsidR="002F0D8B" w:rsidTr="00664610">
        <w:trPr>
          <w:trHeight w:val="3816"/>
        </w:trPr>
        <w:tc>
          <w:tcPr>
            <w:tcW w:w="4745" w:type="dxa"/>
          </w:tcPr>
          <w:p w:rsidR="002F0D8B" w:rsidRDefault="002F0D8B" w:rsidP="00664610">
            <w:pPr>
              <w:spacing w:line="400" w:lineRule="exact"/>
              <w:ind w:right="113"/>
              <w:rPr>
                <w:szCs w:val="21"/>
              </w:rPr>
            </w:pPr>
            <w:r>
              <w:rPr>
                <w:rFonts w:hAnsi="宋体"/>
                <w:szCs w:val="21"/>
              </w:rPr>
              <w:t>测量</w:t>
            </w:r>
            <w:r>
              <w:rPr>
                <w:rFonts w:hAnsi="宋体" w:hint="eastAsia"/>
                <w:szCs w:val="21"/>
              </w:rPr>
              <w:t>范围：</w:t>
            </w:r>
            <w:r>
              <w:rPr>
                <w:rFonts w:hAnsi="宋体" w:hint="eastAsia"/>
                <w:szCs w:val="21"/>
              </w:rPr>
              <w:t>0.5~10m</w:t>
            </w:r>
          </w:p>
          <w:p w:rsidR="002F0D8B" w:rsidRDefault="002F0D8B" w:rsidP="00664610">
            <w:pPr>
              <w:spacing w:line="400" w:lineRule="exact"/>
              <w:rPr>
                <w:rFonts w:hAnsi="宋体"/>
                <w:szCs w:val="21"/>
              </w:rPr>
            </w:pPr>
            <w:r>
              <w:rPr>
                <w:rFonts w:hAnsi="宋体" w:hint="eastAsia"/>
                <w:szCs w:val="21"/>
              </w:rPr>
              <w:t>准</w:t>
            </w:r>
            <w:r>
              <w:rPr>
                <w:rFonts w:hAnsi="宋体" w:hint="eastAsia"/>
                <w:szCs w:val="21"/>
              </w:rPr>
              <w:t xml:space="preserve"> </w:t>
            </w:r>
            <w:r>
              <w:rPr>
                <w:rFonts w:hAnsi="宋体"/>
                <w:szCs w:val="21"/>
              </w:rPr>
              <w:t>确</w:t>
            </w:r>
            <w:r>
              <w:rPr>
                <w:rFonts w:hAnsi="宋体" w:hint="eastAsia"/>
                <w:szCs w:val="21"/>
              </w:rPr>
              <w:t xml:space="preserve"> </w:t>
            </w:r>
            <w:r>
              <w:rPr>
                <w:rFonts w:hAnsi="宋体"/>
                <w:szCs w:val="21"/>
              </w:rPr>
              <w:t>度：</w:t>
            </w:r>
            <w:r>
              <w:rPr>
                <w:szCs w:val="21"/>
              </w:rPr>
              <w:sym w:font="Symbol" w:char="F0B1"/>
            </w:r>
            <w:r>
              <w:rPr>
                <w:rFonts w:hint="eastAsia"/>
                <w:szCs w:val="21"/>
              </w:rPr>
              <w:t>1.0</w:t>
            </w:r>
            <w:r>
              <w:rPr>
                <w:szCs w:val="21"/>
              </w:rPr>
              <w:t>%</w:t>
            </w:r>
            <w:r>
              <w:rPr>
                <w:rFonts w:hint="eastAsia"/>
                <w:color w:val="000000"/>
                <w:szCs w:val="21"/>
              </w:rPr>
              <w:t>FS</w:t>
            </w:r>
          </w:p>
          <w:p w:rsidR="002F0D8B" w:rsidRDefault="002F0D8B" w:rsidP="00664610">
            <w:pPr>
              <w:spacing w:line="400" w:lineRule="exact"/>
              <w:rPr>
                <w:szCs w:val="21"/>
              </w:rPr>
            </w:pPr>
            <w:r>
              <w:rPr>
                <w:rFonts w:hAnsi="宋体" w:hint="eastAsia"/>
                <w:szCs w:val="21"/>
              </w:rPr>
              <w:t>分</w:t>
            </w:r>
            <w:r>
              <w:rPr>
                <w:rFonts w:hAnsi="宋体" w:hint="eastAsia"/>
                <w:szCs w:val="21"/>
              </w:rPr>
              <w:t xml:space="preserve"> </w:t>
            </w:r>
            <w:r>
              <w:rPr>
                <w:rFonts w:hAnsi="宋体" w:hint="eastAsia"/>
                <w:szCs w:val="21"/>
              </w:rPr>
              <w:t>辨</w:t>
            </w:r>
            <w:r>
              <w:rPr>
                <w:rFonts w:hAnsi="宋体" w:hint="eastAsia"/>
                <w:szCs w:val="21"/>
              </w:rPr>
              <w:t xml:space="preserve"> </w:t>
            </w:r>
            <w:r>
              <w:rPr>
                <w:rFonts w:hAnsi="宋体" w:hint="eastAsia"/>
                <w:szCs w:val="21"/>
              </w:rPr>
              <w:t>率</w:t>
            </w:r>
            <w:r>
              <w:rPr>
                <w:rFonts w:hAnsi="宋体"/>
                <w:szCs w:val="21"/>
              </w:rPr>
              <w:t>：</w:t>
            </w:r>
            <w:r>
              <w:rPr>
                <w:rFonts w:hint="eastAsia"/>
                <w:szCs w:val="21"/>
              </w:rPr>
              <w:t>1mm</w:t>
            </w:r>
          </w:p>
          <w:p w:rsidR="002F0D8B" w:rsidRDefault="002F0D8B" w:rsidP="00664610">
            <w:pPr>
              <w:spacing w:line="400" w:lineRule="exact"/>
              <w:rPr>
                <w:szCs w:val="21"/>
              </w:rPr>
            </w:pPr>
            <w:r>
              <w:rPr>
                <w:rFonts w:hint="eastAsia"/>
                <w:szCs w:val="21"/>
              </w:rPr>
              <w:t>标</w:t>
            </w:r>
            <w:r>
              <w:rPr>
                <w:rFonts w:hint="eastAsia"/>
                <w:szCs w:val="21"/>
              </w:rPr>
              <w:t xml:space="preserve">    </w:t>
            </w:r>
            <w:r>
              <w:rPr>
                <w:rFonts w:hint="eastAsia"/>
                <w:szCs w:val="21"/>
              </w:rPr>
              <w:t>定：出厂标定，可现场校验</w:t>
            </w:r>
          </w:p>
          <w:p w:rsidR="002F0D8B" w:rsidRDefault="002F0D8B" w:rsidP="00664610">
            <w:pPr>
              <w:spacing w:line="400" w:lineRule="exact"/>
              <w:rPr>
                <w:szCs w:val="21"/>
              </w:rPr>
            </w:pPr>
            <w:r>
              <w:rPr>
                <w:rFonts w:hint="eastAsia"/>
                <w:szCs w:val="21"/>
              </w:rPr>
              <w:t>显</w:t>
            </w:r>
            <w:r>
              <w:rPr>
                <w:rFonts w:hint="eastAsia"/>
                <w:szCs w:val="21"/>
              </w:rPr>
              <w:t xml:space="preserve">    </w:t>
            </w:r>
            <w:r>
              <w:rPr>
                <w:rFonts w:hint="eastAsia"/>
                <w:szCs w:val="21"/>
              </w:rPr>
              <w:t>示：</w:t>
            </w:r>
            <w:r>
              <w:rPr>
                <w:rFonts w:hint="eastAsia"/>
                <w:szCs w:val="21"/>
              </w:rPr>
              <w:t>LCD</w:t>
            </w:r>
            <w:r>
              <w:rPr>
                <w:rFonts w:hint="eastAsia"/>
                <w:szCs w:val="21"/>
              </w:rPr>
              <w:t>液晶显示</w:t>
            </w:r>
          </w:p>
          <w:p w:rsidR="002F0D8B" w:rsidRDefault="002F0D8B" w:rsidP="00664610">
            <w:pPr>
              <w:spacing w:line="400" w:lineRule="exact"/>
              <w:rPr>
                <w:szCs w:val="21"/>
              </w:rPr>
            </w:pPr>
            <w:r>
              <w:rPr>
                <w:rFonts w:hint="eastAsia"/>
                <w:szCs w:val="21"/>
              </w:rPr>
              <w:t xml:space="preserve">    </w:t>
            </w:r>
            <w:r>
              <w:rPr>
                <w:rFonts w:hint="eastAsia"/>
                <w:b/>
                <w:bCs/>
                <w:szCs w:val="21"/>
              </w:rPr>
              <w:t>信号输出</w:t>
            </w:r>
          </w:p>
          <w:p w:rsidR="002F0D8B" w:rsidRDefault="002F0D8B" w:rsidP="00664610">
            <w:pPr>
              <w:spacing w:line="400" w:lineRule="exact"/>
              <w:rPr>
                <w:szCs w:val="21"/>
              </w:rPr>
            </w:pPr>
            <w:r>
              <w:rPr>
                <w:rFonts w:hint="eastAsia"/>
                <w:szCs w:val="21"/>
              </w:rPr>
              <w:t>模拟输出：</w:t>
            </w:r>
            <w:r>
              <w:rPr>
                <w:szCs w:val="21"/>
              </w:rPr>
              <w:t>4</w:t>
            </w:r>
            <w:r>
              <w:rPr>
                <w:rFonts w:hAnsi="宋体"/>
                <w:szCs w:val="21"/>
              </w:rPr>
              <w:t>～</w:t>
            </w:r>
            <w:r>
              <w:rPr>
                <w:szCs w:val="21"/>
              </w:rPr>
              <w:t>20mA</w:t>
            </w:r>
            <w:r>
              <w:rPr>
                <w:rFonts w:hint="eastAsia"/>
                <w:szCs w:val="21"/>
              </w:rPr>
              <w:t>（四线制），</w:t>
            </w:r>
            <w:r>
              <w:rPr>
                <w:rFonts w:hAnsi="宋体"/>
                <w:szCs w:val="21"/>
              </w:rPr>
              <w:t>最大负载</w:t>
            </w:r>
            <w:r>
              <w:rPr>
                <w:rFonts w:hint="eastAsia"/>
                <w:szCs w:val="21"/>
              </w:rPr>
              <w:t>75</w:t>
            </w:r>
            <w:r>
              <w:rPr>
                <w:szCs w:val="21"/>
              </w:rPr>
              <w:t>0</w:t>
            </w:r>
            <w:r>
              <w:rPr>
                <w:szCs w:val="21"/>
              </w:rPr>
              <w:sym w:font="Symbol" w:char="F057"/>
            </w:r>
          </w:p>
          <w:p w:rsidR="002F0D8B" w:rsidRDefault="002F0D8B" w:rsidP="00664610">
            <w:pPr>
              <w:spacing w:line="400" w:lineRule="exact"/>
              <w:rPr>
                <w:szCs w:val="21"/>
              </w:rPr>
            </w:pPr>
            <w:r>
              <w:rPr>
                <w:rFonts w:hint="eastAsia"/>
                <w:szCs w:val="21"/>
              </w:rPr>
              <w:t>开关输出：</w:t>
            </w:r>
            <w:r>
              <w:rPr>
                <w:rFonts w:hint="eastAsia"/>
                <w:szCs w:val="21"/>
              </w:rPr>
              <w:t>2</w:t>
            </w:r>
            <w:r>
              <w:rPr>
                <w:rFonts w:hint="eastAsia"/>
                <w:szCs w:val="21"/>
              </w:rPr>
              <w:t>组</w:t>
            </w:r>
            <w:r>
              <w:rPr>
                <w:szCs w:val="21"/>
              </w:rPr>
              <w:t>可编程继电器，可设置为报警功能</w:t>
            </w:r>
            <w:r>
              <w:rPr>
                <w:szCs w:val="21"/>
              </w:rPr>
              <w:t xml:space="preserve"> </w:t>
            </w:r>
          </w:p>
          <w:p w:rsidR="002F0D8B" w:rsidRDefault="002F0D8B" w:rsidP="00664610">
            <w:pPr>
              <w:spacing w:line="400" w:lineRule="exact"/>
              <w:rPr>
                <w:rFonts w:hAnsi="宋体"/>
                <w:szCs w:val="21"/>
              </w:rPr>
            </w:pPr>
            <w:r>
              <w:rPr>
                <w:szCs w:val="21"/>
              </w:rPr>
              <w:t xml:space="preserve">          </w:t>
            </w:r>
            <w:r>
              <w:rPr>
                <w:szCs w:val="21"/>
              </w:rPr>
              <w:t>和定时功能</w:t>
            </w:r>
            <w:r>
              <w:rPr>
                <w:rFonts w:hint="eastAsia"/>
                <w:szCs w:val="21"/>
              </w:rPr>
              <w:t>，</w:t>
            </w:r>
            <w:r>
              <w:rPr>
                <w:rFonts w:hAnsi="宋体" w:hint="eastAsia"/>
                <w:szCs w:val="21"/>
              </w:rPr>
              <w:t>容量为</w:t>
            </w:r>
            <w:r>
              <w:rPr>
                <w:rFonts w:hAnsi="宋体" w:hint="eastAsia"/>
                <w:szCs w:val="21"/>
              </w:rPr>
              <w:t>AC</w:t>
            </w:r>
            <w:r>
              <w:rPr>
                <w:rFonts w:hAnsi="宋体"/>
                <w:szCs w:val="21"/>
              </w:rPr>
              <w:t>230V</w:t>
            </w:r>
            <w:r>
              <w:rPr>
                <w:rFonts w:hAnsi="宋体" w:hint="eastAsia"/>
                <w:szCs w:val="21"/>
              </w:rPr>
              <w:t>，</w:t>
            </w:r>
            <w:r>
              <w:rPr>
                <w:rFonts w:hAnsi="宋体" w:hint="eastAsia"/>
                <w:szCs w:val="21"/>
              </w:rPr>
              <w:t>5</w:t>
            </w:r>
            <w:r>
              <w:rPr>
                <w:rFonts w:hAnsi="宋体"/>
                <w:szCs w:val="21"/>
              </w:rPr>
              <w:t>A</w:t>
            </w:r>
          </w:p>
          <w:p w:rsidR="002F0D8B" w:rsidRDefault="002F0D8B" w:rsidP="00664610">
            <w:pPr>
              <w:spacing w:line="400" w:lineRule="exact"/>
              <w:rPr>
                <w:rFonts w:hAnsi="宋体"/>
                <w:szCs w:val="21"/>
              </w:rPr>
            </w:pPr>
            <w:r>
              <w:rPr>
                <w:rFonts w:hint="eastAsia"/>
                <w:szCs w:val="21"/>
              </w:rPr>
              <w:t>数字接口：</w:t>
            </w:r>
            <w:r>
              <w:rPr>
                <w:rFonts w:hAnsi="宋体" w:hint="eastAsia"/>
                <w:szCs w:val="21"/>
              </w:rPr>
              <w:t>RS485</w:t>
            </w:r>
            <w:r>
              <w:rPr>
                <w:rFonts w:hAnsi="宋体" w:hint="eastAsia"/>
                <w:szCs w:val="21"/>
              </w:rPr>
              <w:t>模块（可选）</w:t>
            </w:r>
          </w:p>
          <w:p w:rsidR="002F0D8B" w:rsidRDefault="002F0D8B" w:rsidP="00664610">
            <w:pPr>
              <w:spacing w:line="400" w:lineRule="exact"/>
              <w:rPr>
                <w:rFonts w:hAnsi="宋体"/>
                <w:szCs w:val="21"/>
              </w:rPr>
            </w:pPr>
            <w:r>
              <w:rPr>
                <w:rFonts w:hAnsi="宋体" w:hint="eastAsia"/>
                <w:szCs w:val="21"/>
              </w:rPr>
              <w:t xml:space="preserve">    </w:t>
            </w:r>
            <w:r>
              <w:rPr>
                <w:rFonts w:hAnsi="宋体" w:hint="eastAsia"/>
                <w:b/>
                <w:bCs/>
                <w:szCs w:val="21"/>
              </w:rPr>
              <w:t>供</w:t>
            </w:r>
            <w:r>
              <w:rPr>
                <w:rFonts w:hAnsi="宋体" w:hint="eastAsia"/>
                <w:b/>
                <w:bCs/>
                <w:szCs w:val="21"/>
              </w:rPr>
              <w:t xml:space="preserve">    </w:t>
            </w:r>
            <w:r>
              <w:rPr>
                <w:rFonts w:hAnsi="宋体" w:hint="eastAsia"/>
                <w:b/>
                <w:bCs/>
                <w:szCs w:val="21"/>
              </w:rPr>
              <w:t>电</w:t>
            </w:r>
          </w:p>
          <w:p w:rsidR="002F0D8B" w:rsidRDefault="002F0D8B" w:rsidP="00664610">
            <w:pPr>
              <w:spacing w:line="400" w:lineRule="exact"/>
              <w:rPr>
                <w:rFonts w:hAnsi="宋体"/>
                <w:szCs w:val="21"/>
              </w:rPr>
            </w:pPr>
            <w:r>
              <w:rPr>
                <w:rFonts w:hint="eastAsia"/>
                <w:szCs w:val="21"/>
              </w:rPr>
              <w:t>供电电源：</w:t>
            </w:r>
            <w:r>
              <w:rPr>
                <w:szCs w:val="21"/>
              </w:rPr>
              <w:t>AC220V</w:t>
            </w:r>
            <w:r>
              <w:rPr>
                <w:szCs w:val="21"/>
              </w:rPr>
              <w:sym w:font="Symbol" w:char="F0B1"/>
            </w:r>
            <w:r>
              <w:rPr>
                <w:szCs w:val="21"/>
              </w:rPr>
              <w:t>10%</w:t>
            </w:r>
            <w:r>
              <w:rPr>
                <w:szCs w:val="21"/>
              </w:rPr>
              <w:t>，</w:t>
            </w:r>
            <w:r>
              <w:rPr>
                <w:szCs w:val="21"/>
              </w:rPr>
              <w:t>50Hz</w:t>
            </w:r>
            <w:r>
              <w:rPr>
                <w:rFonts w:hint="eastAsia"/>
                <w:szCs w:val="21"/>
              </w:rPr>
              <w:t>（可选</w:t>
            </w:r>
            <w:r>
              <w:rPr>
                <w:rFonts w:hint="eastAsia"/>
                <w:szCs w:val="21"/>
              </w:rPr>
              <w:t>DC 24V</w:t>
            </w:r>
            <w:r>
              <w:rPr>
                <w:rFonts w:hint="eastAsia"/>
                <w:szCs w:val="21"/>
              </w:rPr>
              <w:t>）</w:t>
            </w:r>
          </w:p>
        </w:tc>
        <w:tc>
          <w:tcPr>
            <w:tcW w:w="4522" w:type="dxa"/>
          </w:tcPr>
          <w:p w:rsidR="002F0D8B" w:rsidRDefault="002F0D8B" w:rsidP="00664610">
            <w:pPr>
              <w:spacing w:line="400" w:lineRule="exact"/>
              <w:rPr>
                <w:szCs w:val="21"/>
              </w:rPr>
            </w:pPr>
            <w:r>
              <w:rPr>
                <w:rFonts w:hint="eastAsia"/>
                <w:szCs w:val="21"/>
              </w:rPr>
              <w:t>材</w:t>
            </w:r>
            <w:r>
              <w:rPr>
                <w:rFonts w:hint="eastAsia"/>
                <w:szCs w:val="21"/>
              </w:rPr>
              <w:t xml:space="preserve">    </w:t>
            </w:r>
            <w:r>
              <w:rPr>
                <w:rFonts w:hint="eastAsia"/>
                <w:szCs w:val="21"/>
              </w:rPr>
              <w:t>质：变送器为</w:t>
            </w:r>
            <w:r>
              <w:rPr>
                <w:rFonts w:hint="eastAsia"/>
                <w:szCs w:val="21"/>
              </w:rPr>
              <w:t>ABS</w:t>
            </w:r>
          </w:p>
          <w:p w:rsidR="002F0D8B" w:rsidRDefault="002F0D8B" w:rsidP="00664610">
            <w:pPr>
              <w:spacing w:line="400" w:lineRule="exact"/>
              <w:rPr>
                <w:szCs w:val="21"/>
              </w:rPr>
            </w:pPr>
            <w:r>
              <w:rPr>
                <w:rFonts w:hint="eastAsia"/>
                <w:szCs w:val="21"/>
              </w:rPr>
              <w:t xml:space="preserve">          </w:t>
            </w:r>
            <w:r>
              <w:rPr>
                <w:rFonts w:hint="eastAsia"/>
                <w:szCs w:val="21"/>
              </w:rPr>
              <w:t>传感器为</w:t>
            </w:r>
            <w:r>
              <w:rPr>
                <w:rFonts w:hint="eastAsia"/>
                <w:szCs w:val="21"/>
              </w:rPr>
              <w:t>316</w:t>
            </w:r>
            <w:r>
              <w:rPr>
                <w:rFonts w:hint="eastAsia"/>
                <w:szCs w:val="21"/>
              </w:rPr>
              <w:t>不锈钢</w:t>
            </w:r>
          </w:p>
          <w:p w:rsidR="002F0D8B" w:rsidRDefault="002F0D8B" w:rsidP="00664610">
            <w:pPr>
              <w:spacing w:line="400" w:lineRule="exact"/>
              <w:rPr>
                <w:szCs w:val="21"/>
              </w:rPr>
            </w:pPr>
            <w:r>
              <w:rPr>
                <w:rFonts w:hint="eastAsia"/>
                <w:szCs w:val="21"/>
              </w:rPr>
              <w:t>连接方式：</w:t>
            </w:r>
            <w:r>
              <w:rPr>
                <w:rFonts w:hint="eastAsia"/>
                <w:szCs w:val="21"/>
              </w:rPr>
              <w:t>G1</w:t>
            </w:r>
            <w:r>
              <w:rPr>
                <w:rFonts w:hint="eastAsia"/>
                <w:szCs w:val="21"/>
              </w:rPr>
              <w:t>管螺纹</w:t>
            </w:r>
          </w:p>
          <w:p w:rsidR="002F0D8B" w:rsidRDefault="002F0D8B" w:rsidP="00664610">
            <w:pPr>
              <w:spacing w:line="400" w:lineRule="exact"/>
              <w:rPr>
                <w:szCs w:val="21"/>
              </w:rPr>
            </w:pPr>
            <w:r>
              <w:rPr>
                <w:rFonts w:hint="eastAsia"/>
                <w:szCs w:val="21"/>
              </w:rPr>
              <w:t>安装方式：支架投入式</w:t>
            </w:r>
          </w:p>
          <w:p w:rsidR="002F0D8B" w:rsidRDefault="002F0D8B" w:rsidP="00664610">
            <w:pPr>
              <w:spacing w:line="400" w:lineRule="exact"/>
              <w:ind w:left="1260" w:hangingChars="600" w:hanging="1260"/>
              <w:rPr>
                <w:szCs w:val="21"/>
              </w:rPr>
            </w:pPr>
            <w:r>
              <w:rPr>
                <w:rFonts w:hint="eastAsia"/>
                <w:szCs w:val="21"/>
              </w:rPr>
              <w:t>线缆长度：</w:t>
            </w:r>
            <w:r>
              <w:rPr>
                <w:szCs w:val="21"/>
              </w:rPr>
              <w:t>10</w:t>
            </w:r>
            <w:r>
              <w:rPr>
                <w:szCs w:val="21"/>
              </w:rPr>
              <w:t>米</w:t>
            </w:r>
            <w:r>
              <w:rPr>
                <w:rFonts w:hint="eastAsia"/>
                <w:szCs w:val="21"/>
              </w:rPr>
              <w:t>标配（可延长）</w:t>
            </w:r>
          </w:p>
          <w:p w:rsidR="002F0D8B" w:rsidRDefault="002F0D8B" w:rsidP="00664610">
            <w:pPr>
              <w:spacing w:line="400" w:lineRule="exact"/>
              <w:ind w:left="1260" w:hangingChars="600" w:hanging="1260"/>
              <w:rPr>
                <w:szCs w:val="21"/>
              </w:rPr>
            </w:pPr>
            <w:r>
              <w:rPr>
                <w:rFonts w:hint="eastAsia"/>
                <w:szCs w:val="21"/>
              </w:rPr>
              <w:t xml:space="preserve">   </w:t>
            </w:r>
            <w:r>
              <w:rPr>
                <w:rFonts w:hint="eastAsia"/>
                <w:b/>
                <w:bCs/>
                <w:szCs w:val="21"/>
              </w:rPr>
              <w:t xml:space="preserve"> </w:t>
            </w:r>
            <w:r>
              <w:rPr>
                <w:rFonts w:hint="eastAsia"/>
                <w:b/>
                <w:bCs/>
                <w:szCs w:val="21"/>
              </w:rPr>
              <w:t>环境性能</w:t>
            </w:r>
          </w:p>
          <w:p w:rsidR="002F0D8B" w:rsidRDefault="002F0D8B" w:rsidP="00664610">
            <w:pPr>
              <w:spacing w:line="400" w:lineRule="exact"/>
              <w:ind w:left="1260" w:hangingChars="600" w:hanging="1260"/>
              <w:rPr>
                <w:szCs w:val="21"/>
              </w:rPr>
            </w:pPr>
            <w:r>
              <w:rPr>
                <w:rFonts w:hint="eastAsia"/>
                <w:szCs w:val="21"/>
              </w:rPr>
              <w:t>防护等级：变送器</w:t>
            </w:r>
            <w:r>
              <w:rPr>
                <w:rFonts w:hint="eastAsia"/>
                <w:szCs w:val="21"/>
              </w:rPr>
              <w:t xml:space="preserve"> IP65</w:t>
            </w:r>
          </w:p>
          <w:p w:rsidR="002F0D8B" w:rsidRDefault="002F0D8B" w:rsidP="00664610">
            <w:pPr>
              <w:spacing w:line="400" w:lineRule="exact"/>
              <w:ind w:left="1260" w:hangingChars="600" w:hanging="1260"/>
              <w:rPr>
                <w:szCs w:val="21"/>
              </w:rPr>
            </w:pPr>
            <w:r>
              <w:rPr>
                <w:rFonts w:hint="eastAsia"/>
                <w:szCs w:val="21"/>
              </w:rPr>
              <w:t xml:space="preserve">          </w:t>
            </w:r>
            <w:r>
              <w:rPr>
                <w:rFonts w:hint="eastAsia"/>
                <w:szCs w:val="21"/>
              </w:rPr>
              <w:t>传感器</w:t>
            </w:r>
            <w:r>
              <w:rPr>
                <w:rFonts w:hint="eastAsia"/>
                <w:szCs w:val="21"/>
              </w:rPr>
              <w:t xml:space="preserve"> IP68</w:t>
            </w:r>
          </w:p>
          <w:p w:rsidR="002F0D8B" w:rsidRDefault="002F0D8B" w:rsidP="00664610">
            <w:pPr>
              <w:spacing w:line="400" w:lineRule="exact"/>
              <w:ind w:left="1260" w:hangingChars="600" w:hanging="1260"/>
              <w:rPr>
                <w:rFonts w:ascii="宋体" w:hAnsi="宋体"/>
                <w:szCs w:val="21"/>
              </w:rPr>
            </w:pPr>
            <w:r>
              <w:rPr>
                <w:rFonts w:hint="eastAsia"/>
                <w:szCs w:val="21"/>
              </w:rPr>
              <w:t>工作温度：变送器</w:t>
            </w:r>
            <w:r>
              <w:rPr>
                <w:rFonts w:hint="eastAsia"/>
                <w:szCs w:val="21"/>
              </w:rPr>
              <w:t xml:space="preserve"> -20~55</w:t>
            </w:r>
            <w:r>
              <w:rPr>
                <w:rFonts w:ascii="宋体" w:hAnsi="宋体"/>
                <w:szCs w:val="21"/>
              </w:rPr>
              <w:t>℃</w:t>
            </w:r>
          </w:p>
          <w:p w:rsidR="002F0D8B" w:rsidRDefault="002F0D8B" w:rsidP="00664610">
            <w:pPr>
              <w:spacing w:line="400" w:lineRule="exact"/>
              <w:ind w:left="1260" w:hangingChars="600" w:hanging="1260"/>
              <w:rPr>
                <w:rFonts w:ascii="宋体" w:hAnsi="宋体"/>
                <w:szCs w:val="21"/>
              </w:rPr>
            </w:pPr>
            <w:r>
              <w:rPr>
                <w:rFonts w:ascii="宋体" w:hAnsi="宋体" w:hint="eastAsia"/>
                <w:szCs w:val="21"/>
              </w:rPr>
              <w:t xml:space="preserve">          传感器 0</w:t>
            </w:r>
            <w:r>
              <w:rPr>
                <w:rFonts w:hint="eastAsia"/>
                <w:szCs w:val="21"/>
              </w:rPr>
              <w:t>~60</w:t>
            </w:r>
            <w:r>
              <w:rPr>
                <w:rFonts w:ascii="宋体" w:hAnsi="宋体"/>
                <w:szCs w:val="21"/>
              </w:rPr>
              <w:t>℃</w:t>
            </w:r>
          </w:p>
          <w:p w:rsidR="002F0D8B" w:rsidRDefault="002F0D8B" w:rsidP="00664610">
            <w:pPr>
              <w:spacing w:line="400" w:lineRule="exact"/>
              <w:rPr>
                <w:rFonts w:ascii="宋体" w:hAnsi="宋体"/>
                <w:szCs w:val="21"/>
              </w:rPr>
            </w:pPr>
            <w:r>
              <w:rPr>
                <w:rFonts w:ascii="宋体" w:hAnsi="宋体" w:hint="eastAsia"/>
                <w:szCs w:val="21"/>
              </w:rPr>
              <w:t>环境湿度：相对湿度≤85%</w:t>
            </w:r>
          </w:p>
          <w:p w:rsidR="002F0D8B" w:rsidRDefault="002F0D8B" w:rsidP="00664610">
            <w:pPr>
              <w:spacing w:line="400" w:lineRule="exact"/>
              <w:rPr>
                <w:b/>
                <w:sz w:val="24"/>
              </w:rPr>
            </w:pPr>
            <w:r>
              <w:rPr>
                <w:rFonts w:ascii="宋体" w:hAnsi="宋体" w:hint="eastAsia"/>
                <w:szCs w:val="21"/>
              </w:rPr>
              <w:t>过程压力：</w:t>
            </w:r>
            <w:r>
              <w:rPr>
                <w:sz w:val="24"/>
              </w:rPr>
              <w:t>≤</w:t>
            </w:r>
            <w:r>
              <w:rPr>
                <w:rFonts w:ascii="宋体" w:hAnsi="宋体" w:hint="eastAsia"/>
                <w:szCs w:val="21"/>
              </w:rPr>
              <w:t>0.6MPa</w:t>
            </w:r>
          </w:p>
        </w:tc>
      </w:tr>
    </w:tbl>
    <w:p w:rsidR="002F0D8B" w:rsidRDefault="002F0D8B" w:rsidP="002F0D8B">
      <w:pPr>
        <w:spacing w:line="400" w:lineRule="exact"/>
      </w:pPr>
    </w:p>
    <w:p w:rsidR="002F0D8B" w:rsidRDefault="002F0D8B" w:rsidP="002F0D8B">
      <w:pPr>
        <w:spacing w:line="400" w:lineRule="exact"/>
      </w:pPr>
    </w:p>
    <w:p w:rsidR="002F0D8B" w:rsidRDefault="002F0D8B" w:rsidP="002F0D8B">
      <w:pPr>
        <w:numPr>
          <w:ilvl w:val="0"/>
          <w:numId w:val="1"/>
        </w:numPr>
        <w:tabs>
          <w:tab w:val="left" w:pos="420"/>
        </w:tabs>
        <w:spacing w:line="400" w:lineRule="exact"/>
        <w:rPr>
          <w:b/>
          <w:szCs w:val="21"/>
        </w:rPr>
      </w:pPr>
      <w:r>
        <w:rPr>
          <w:rFonts w:hint="eastAsia"/>
          <w:b/>
          <w:szCs w:val="21"/>
        </w:rPr>
        <w:t>选型编码</w:t>
      </w:r>
    </w:p>
    <w:tbl>
      <w:tblPr>
        <w:tblW w:w="0" w:type="auto"/>
        <w:tblInd w:w="108" w:type="dxa"/>
        <w:tblLayout w:type="fixed"/>
        <w:tblLook w:val="0000"/>
      </w:tblPr>
      <w:tblGrid>
        <w:gridCol w:w="1440"/>
        <w:gridCol w:w="2232"/>
        <w:gridCol w:w="5959"/>
      </w:tblGrid>
      <w:tr w:rsidR="002F0D8B" w:rsidTr="00664610">
        <w:trPr>
          <w:trHeight w:val="476"/>
        </w:trPr>
        <w:tc>
          <w:tcPr>
            <w:tcW w:w="1440" w:type="dxa"/>
            <w:vAlign w:val="center"/>
          </w:tcPr>
          <w:p w:rsidR="002F0D8B" w:rsidRDefault="00EE0C74" w:rsidP="00664610">
            <w:pPr>
              <w:spacing w:line="400" w:lineRule="exact"/>
              <w:jc w:val="center"/>
              <w:rPr>
                <w:b/>
                <w:sz w:val="24"/>
              </w:rPr>
            </w:pPr>
            <w:r>
              <w:rPr>
                <w:rFonts w:hint="eastAsia"/>
                <w:sz w:val="28"/>
                <w:szCs w:val="28"/>
              </w:rPr>
              <w:t>RW-6</w:t>
            </w:r>
            <w:r w:rsidR="002F0D8B">
              <w:rPr>
                <w:rFonts w:hint="eastAsia"/>
                <w:sz w:val="28"/>
                <w:szCs w:val="28"/>
              </w:rPr>
              <w:t>0</w:t>
            </w:r>
          </w:p>
        </w:tc>
        <w:tc>
          <w:tcPr>
            <w:tcW w:w="2232" w:type="dxa"/>
          </w:tcPr>
          <w:p w:rsidR="002F0D8B" w:rsidRDefault="00996EF2" w:rsidP="00664610">
            <w:pPr>
              <w:spacing w:line="400" w:lineRule="exact"/>
              <w:rPr>
                <w:b/>
                <w:sz w:val="24"/>
              </w:rPr>
            </w:pPr>
            <w:r>
              <w:rPr>
                <w:b/>
                <w:sz w:val="24"/>
              </w:rPr>
              <w:pict>
                <v:rect id="Rectangle 23" o:spid="_x0000_s2051" style="position:absolute;left:0;text-align:left;margin-left:1.35pt;margin-top:4.45pt;width:17.9pt;height:15.45pt;z-index:251661312;mso-position-horizontal-relative:text;mso-position-vertical-relative:text"/>
              </w:pict>
            </w:r>
          </w:p>
        </w:tc>
        <w:tc>
          <w:tcPr>
            <w:tcW w:w="5959" w:type="dxa"/>
            <w:vAlign w:val="center"/>
          </w:tcPr>
          <w:p w:rsidR="002F0D8B" w:rsidRDefault="00996EF2" w:rsidP="00664610">
            <w:pPr>
              <w:spacing w:line="400" w:lineRule="exact"/>
              <w:rPr>
                <w:b/>
                <w:sz w:val="24"/>
              </w:rPr>
            </w:pPr>
            <w:r w:rsidRPr="00996EF2">
              <w:rPr>
                <w:b/>
                <w:sz w:val="28"/>
                <w:szCs w:val="28"/>
              </w:rPr>
              <w:pict>
                <v:rect id="Rectangle 24" o:spid="_x0000_s2050" style="position:absolute;left:0;text-align:left;margin-left:-.25pt;margin-top:4.55pt;width:17.9pt;height:15.45pt;z-index:251660288;mso-position-horizontal-relative:text;mso-position-vertical-relative:text"/>
              </w:pict>
            </w:r>
          </w:p>
        </w:tc>
      </w:tr>
      <w:tr w:rsidR="002F0D8B" w:rsidTr="00664610">
        <w:trPr>
          <w:trHeight w:val="80"/>
        </w:trPr>
        <w:tc>
          <w:tcPr>
            <w:tcW w:w="1440" w:type="dxa"/>
            <w:shd w:val="clear" w:color="auto" w:fill="003366"/>
            <w:vAlign w:val="center"/>
          </w:tcPr>
          <w:p w:rsidR="002F0D8B" w:rsidRDefault="002F0D8B" w:rsidP="00664610">
            <w:pPr>
              <w:spacing w:line="400" w:lineRule="exact"/>
              <w:jc w:val="center"/>
              <w:rPr>
                <w:b/>
                <w:szCs w:val="21"/>
              </w:rPr>
            </w:pPr>
          </w:p>
        </w:tc>
        <w:tc>
          <w:tcPr>
            <w:tcW w:w="2232" w:type="dxa"/>
            <w:shd w:val="clear" w:color="auto" w:fill="003366"/>
            <w:vAlign w:val="center"/>
          </w:tcPr>
          <w:p w:rsidR="002F0D8B" w:rsidRDefault="002F0D8B" w:rsidP="00664610">
            <w:pPr>
              <w:spacing w:line="400" w:lineRule="exact"/>
              <w:rPr>
                <w:b/>
                <w:szCs w:val="21"/>
              </w:rPr>
            </w:pPr>
            <w:r>
              <w:rPr>
                <w:rFonts w:hint="eastAsia"/>
                <w:b/>
                <w:szCs w:val="21"/>
              </w:rPr>
              <w:t>主机</w:t>
            </w:r>
          </w:p>
        </w:tc>
        <w:tc>
          <w:tcPr>
            <w:tcW w:w="5959" w:type="dxa"/>
            <w:shd w:val="clear" w:color="auto" w:fill="003366"/>
            <w:vAlign w:val="center"/>
          </w:tcPr>
          <w:p w:rsidR="002F0D8B" w:rsidRDefault="002F0D8B" w:rsidP="00664610">
            <w:pPr>
              <w:spacing w:line="400" w:lineRule="exact"/>
              <w:rPr>
                <w:b/>
                <w:szCs w:val="21"/>
              </w:rPr>
            </w:pPr>
            <w:r>
              <w:rPr>
                <w:rFonts w:hint="eastAsia"/>
                <w:b/>
                <w:szCs w:val="21"/>
              </w:rPr>
              <w:t>传感器</w:t>
            </w:r>
            <w:r>
              <w:rPr>
                <w:rFonts w:hint="eastAsia"/>
                <w:b/>
                <w:szCs w:val="21"/>
              </w:rPr>
              <w:t xml:space="preserve"> </w:t>
            </w:r>
          </w:p>
        </w:tc>
      </w:tr>
      <w:tr w:rsidR="002F0D8B" w:rsidTr="00664610">
        <w:tc>
          <w:tcPr>
            <w:tcW w:w="1440" w:type="dxa"/>
            <w:vAlign w:val="center"/>
          </w:tcPr>
          <w:p w:rsidR="002F0D8B" w:rsidRDefault="002F0D8B" w:rsidP="00664610">
            <w:pPr>
              <w:spacing w:line="400" w:lineRule="exact"/>
              <w:jc w:val="center"/>
              <w:rPr>
                <w:b/>
                <w:sz w:val="24"/>
              </w:rPr>
            </w:pPr>
          </w:p>
        </w:tc>
        <w:tc>
          <w:tcPr>
            <w:tcW w:w="2232" w:type="dxa"/>
            <w:vAlign w:val="center"/>
          </w:tcPr>
          <w:p w:rsidR="002F0D8B" w:rsidRDefault="002F0D8B" w:rsidP="00664610">
            <w:pPr>
              <w:spacing w:line="400" w:lineRule="exact"/>
              <w:rPr>
                <w:szCs w:val="21"/>
              </w:rPr>
            </w:pPr>
          </w:p>
        </w:tc>
        <w:tc>
          <w:tcPr>
            <w:tcW w:w="5959" w:type="dxa"/>
            <w:vAlign w:val="center"/>
          </w:tcPr>
          <w:p w:rsidR="002F0D8B" w:rsidRDefault="002F0D8B" w:rsidP="002F0D8B">
            <w:pPr>
              <w:spacing w:line="400" w:lineRule="exact"/>
              <w:rPr>
                <w:szCs w:val="21"/>
              </w:rPr>
            </w:pPr>
            <w:r>
              <w:rPr>
                <w:rFonts w:hint="eastAsia"/>
                <w:szCs w:val="21"/>
              </w:rPr>
              <w:t>T-05</w:t>
            </w:r>
            <w:r>
              <w:rPr>
                <w:rFonts w:hint="eastAsia"/>
                <w:szCs w:val="21"/>
              </w:rPr>
              <w:t>：</w:t>
            </w:r>
            <w:r>
              <w:rPr>
                <w:rFonts w:hint="eastAsia"/>
                <w:szCs w:val="21"/>
              </w:rPr>
              <w:t>5m</w:t>
            </w:r>
          </w:p>
        </w:tc>
      </w:tr>
      <w:tr w:rsidR="002F0D8B" w:rsidTr="00664610">
        <w:tc>
          <w:tcPr>
            <w:tcW w:w="1440" w:type="dxa"/>
            <w:vAlign w:val="center"/>
          </w:tcPr>
          <w:p w:rsidR="002F0D8B" w:rsidRDefault="002F0D8B" w:rsidP="00664610">
            <w:pPr>
              <w:spacing w:line="400" w:lineRule="exact"/>
              <w:jc w:val="center"/>
              <w:rPr>
                <w:b/>
                <w:sz w:val="24"/>
              </w:rPr>
            </w:pPr>
          </w:p>
        </w:tc>
        <w:tc>
          <w:tcPr>
            <w:tcW w:w="2232" w:type="dxa"/>
            <w:vAlign w:val="center"/>
          </w:tcPr>
          <w:p w:rsidR="002F0D8B" w:rsidRDefault="002F0D8B" w:rsidP="00664610">
            <w:pPr>
              <w:spacing w:line="400" w:lineRule="exact"/>
              <w:rPr>
                <w:szCs w:val="21"/>
              </w:rPr>
            </w:pPr>
            <w:r>
              <w:rPr>
                <w:rFonts w:hint="eastAsia"/>
                <w:szCs w:val="21"/>
              </w:rPr>
              <w:t>M1</w:t>
            </w:r>
            <w:r>
              <w:rPr>
                <w:rFonts w:hint="eastAsia"/>
                <w:szCs w:val="21"/>
              </w:rPr>
              <w:t>：壁挂式</w:t>
            </w:r>
          </w:p>
        </w:tc>
        <w:tc>
          <w:tcPr>
            <w:tcW w:w="5959" w:type="dxa"/>
            <w:vAlign w:val="center"/>
          </w:tcPr>
          <w:p w:rsidR="002F0D8B" w:rsidRDefault="002F0D8B" w:rsidP="00664610">
            <w:pPr>
              <w:spacing w:line="400" w:lineRule="exact"/>
              <w:rPr>
                <w:sz w:val="24"/>
              </w:rPr>
            </w:pPr>
            <w:r>
              <w:rPr>
                <w:rFonts w:hint="eastAsia"/>
                <w:szCs w:val="21"/>
              </w:rPr>
              <w:t>T-10</w:t>
            </w:r>
            <w:r>
              <w:rPr>
                <w:rFonts w:hint="eastAsia"/>
                <w:szCs w:val="21"/>
              </w:rPr>
              <w:t>：</w:t>
            </w:r>
            <w:r>
              <w:rPr>
                <w:rFonts w:hint="eastAsia"/>
                <w:szCs w:val="21"/>
              </w:rPr>
              <w:t>10m</w:t>
            </w:r>
          </w:p>
        </w:tc>
      </w:tr>
      <w:tr w:rsidR="002F0D8B" w:rsidTr="00664610">
        <w:tc>
          <w:tcPr>
            <w:tcW w:w="1440" w:type="dxa"/>
            <w:vAlign w:val="center"/>
          </w:tcPr>
          <w:p w:rsidR="002F0D8B" w:rsidRDefault="002F0D8B" w:rsidP="00664610">
            <w:pPr>
              <w:spacing w:line="400" w:lineRule="exact"/>
              <w:jc w:val="center"/>
              <w:rPr>
                <w:b/>
                <w:sz w:val="24"/>
              </w:rPr>
            </w:pPr>
          </w:p>
        </w:tc>
        <w:tc>
          <w:tcPr>
            <w:tcW w:w="2232" w:type="dxa"/>
          </w:tcPr>
          <w:p w:rsidR="002F0D8B" w:rsidRDefault="002F0D8B" w:rsidP="00664610">
            <w:pPr>
              <w:spacing w:line="400" w:lineRule="exact"/>
              <w:rPr>
                <w:szCs w:val="21"/>
              </w:rPr>
            </w:pPr>
          </w:p>
        </w:tc>
        <w:tc>
          <w:tcPr>
            <w:tcW w:w="5959" w:type="dxa"/>
            <w:vAlign w:val="center"/>
          </w:tcPr>
          <w:p w:rsidR="002F0D8B" w:rsidRDefault="002F0D8B" w:rsidP="00664610">
            <w:pPr>
              <w:spacing w:line="400" w:lineRule="exact"/>
              <w:rPr>
                <w:b/>
                <w:sz w:val="24"/>
              </w:rPr>
            </w:pPr>
          </w:p>
        </w:tc>
      </w:tr>
    </w:tbl>
    <w:p w:rsidR="002F0D8B" w:rsidRDefault="002F0D8B" w:rsidP="002F0D8B">
      <w:pPr>
        <w:spacing w:line="400" w:lineRule="exact"/>
        <w:rPr>
          <w:b/>
          <w:szCs w:val="21"/>
        </w:rPr>
      </w:pPr>
    </w:p>
    <w:p w:rsidR="002F0D8B" w:rsidRDefault="002F0D8B" w:rsidP="002F0D8B">
      <w:pPr>
        <w:spacing w:line="400" w:lineRule="exact"/>
        <w:rPr>
          <w:szCs w:val="21"/>
        </w:rPr>
      </w:pPr>
      <w:r>
        <w:rPr>
          <w:rFonts w:hint="eastAsia"/>
          <w:b/>
          <w:szCs w:val="21"/>
        </w:rPr>
        <w:t>示例：</w:t>
      </w:r>
      <w:r w:rsidR="00EE0C74">
        <w:rPr>
          <w:rFonts w:hint="eastAsia"/>
          <w:iCs/>
          <w:szCs w:val="21"/>
        </w:rPr>
        <w:t>RW-6</w:t>
      </w:r>
      <w:r w:rsidR="00744697">
        <w:rPr>
          <w:rFonts w:hint="eastAsia"/>
          <w:iCs/>
          <w:szCs w:val="21"/>
        </w:rPr>
        <w:t>0M1-T-</w:t>
      </w:r>
      <w:r>
        <w:rPr>
          <w:rFonts w:hint="eastAsia"/>
          <w:iCs/>
          <w:szCs w:val="21"/>
        </w:rPr>
        <w:t xml:space="preserve">05 </w:t>
      </w:r>
      <w:r>
        <w:rPr>
          <w:rFonts w:hint="eastAsia"/>
          <w:iCs/>
          <w:szCs w:val="21"/>
        </w:rPr>
        <w:t>：壁挂式超声波泥水界面仪，量程</w:t>
      </w:r>
      <w:r>
        <w:rPr>
          <w:rFonts w:hint="eastAsia"/>
          <w:iCs/>
          <w:szCs w:val="21"/>
        </w:rPr>
        <w:t>5</w:t>
      </w:r>
      <w:r>
        <w:rPr>
          <w:rFonts w:hint="eastAsia"/>
          <w:iCs/>
          <w:szCs w:val="21"/>
        </w:rPr>
        <w:t>米。</w:t>
      </w:r>
    </w:p>
    <w:p w:rsidR="002F0D8B" w:rsidRDefault="002F0D8B" w:rsidP="002F0D8B">
      <w:pPr>
        <w:spacing w:line="400" w:lineRule="exact"/>
      </w:pPr>
    </w:p>
    <w:p w:rsidR="002F0D8B" w:rsidRDefault="002F0D8B" w:rsidP="002F0D8B">
      <w:pPr>
        <w:spacing w:line="400" w:lineRule="exact"/>
      </w:pPr>
    </w:p>
    <w:p w:rsidR="002F0D8B" w:rsidRDefault="002F0D8B" w:rsidP="002F0D8B">
      <w:pPr>
        <w:numPr>
          <w:ilvl w:val="0"/>
          <w:numId w:val="1"/>
        </w:numPr>
        <w:tabs>
          <w:tab w:val="left" w:pos="420"/>
        </w:tabs>
        <w:spacing w:line="400" w:lineRule="exact"/>
        <w:rPr>
          <w:b/>
          <w:szCs w:val="21"/>
        </w:rPr>
      </w:pPr>
      <w:r>
        <w:rPr>
          <w:rFonts w:hint="eastAsia"/>
          <w:b/>
          <w:szCs w:val="21"/>
        </w:rPr>
        <w:t>选配附件：</w:t>
      </w:r>
    </w:p>
    <w:tbl>
      <w:tblPr>
        <w:tblW w:w="9648" w:type="dxa"/>
        <w:tblLayout w:type="fixed"/>
        <w:tblLook w:val="0000"/>
      </w:tblPr>
      <w:tblGrid>
        <w:gridCol w:w="2448"/>
        <w:gridCol w:w="2520"/>
        <w:gridCol w:w="4680"/>
      </w:tblGrid>
      <w:tr w:rsidR="002F0D8B" w:rsidTr="002F0D8B">
        <w:tc>
          <w:tcPr>
            <w:tcW w:w="2448" w:type="dxa"/>
            <w:vAlign w:val="center"/>
          </w:tcPr>
          <w:p w:rsidR="002F0D8B" w:rsidRDefault="00996EF2" w:rsidP="00664610">
            <w:pPr>
              <w:spacing w:line="400" w:lineRule="exact"/>
              <w:rPr>
                <w:b/>
                <w:szCs w:val="21"/>
              </w:rPr>
            </w:pPr>
            <w:r w:rsidRPr="00996EF2">
              <w:rPr>
                <w:szCs w:val="21"/>
              </w:rPr>
              <w:pict>
                <v:line id="Line 9" o:spid="_x0000_s2053" style="position:absolute;left:0;text-align:left;z-index:251663360" from="-12.5pt,19.45pt" to="482.5pt,19.5pt"/>
              </w:pict>
            </w:r>
            <w:r w:rsidR="002F0D8B">
              <w:rPr>
                <w:rFonts w:hint="eastAsia"/>
                <w:b/>
                <w:szCs w:val="21"/>
              </w:rPr>
              <w:t>名称</w:t>
            </w:r>
          </w:p>
        </w:tc>
        <w:tc>
          <w:tcPr>
            <w:tcW w:w="2520" w:type="dxa"/>
            <w:vAlign w:val="center"/>
          </w:tcPr>
          <w:p w:rsidR="002F0D8B" w:rsidRDefault="002F0D8B" w:rsidP="00664610">
            <w:pPr>
              <w:spacing w:line="400" w:lineRule="exact"/>
              <w:rPr>
                <w:b/>
                <w:szCs w:val="21"/>
              </w:rPr>
            </w:pPr>
            <w:r>
              <w:rPr>
                <w:rFonts w:hint="eastAsia"/>
                <w:b/>
                <w:szCs w:val="21"/>
              </w:rPr>
              <w:t>规格型号</w:t>
            </w:r>
          </w:p>
        </w:tc>
        <w:tc>
          <w:tcPr>
            <w:tcW w:w="4680" w:type="dxa"/>
            <w:vAlign w:val="center"/>
          </w:tcPr>
          <w:p w:rsidR="002F0D8B" w:rsidRDefault="002F0D8B" w:rsidP="00664610">
            <w:pPr>
              <w:tabs>
                <w:tab w:val="left" w:pos="2166"/>
              </w:tabs>
              <w:spacing w:line="400" w:lineRule="exact"/>
              <w:rPr>
                <w:b/>
                <w:szCs w:val="21"/>
              </w:rPr>
            </w:pPr>
            <w:r>
              <w:rPr>
                <w:rFonts w:hint="eastAsia"/>
                <w:b/>
                <w:szCs w:val="21"/>
              </w:rPr>
              <w:t>备注</w:t>
            </w:r>
          </w:p>
        </w:tc>
      </w:tr>
      <w:tr w:rsidR="002F0D8B" w:rsidTr="002F0D8B">
        <w:trPr>
          <w:trHeight w:val="412"/>
        </w:trPr>
        <w:tc>
          <w:tcPr>
            <w:tcW w:w="2448" w:type="dxa"/>
            <w:vAlign w:val="center"/>
          </w:tcPr>
          <w:p w:rsidR="002F0D8B" w:rsidRDefault="002F0D8B" w:rsidP="00664610">
            <w:pPr>
              <w:rPr>
                <w:szCs w:val="21"/>
              </w:rPr>
            </w:pPr>
            <w:r>
              <w:rPr>
                <w:rFonts w:hint="eastAsia"/>
                <w:szCs w:val="21"/>
              </w:rPr>
              <w:t>线缆</w:t>
            </w:r>
          </w:p>
        </w:tc>
        <w:tc>
          <w:tcPr>
            <w:tcW w:w="2520" w:type="dxa"/>
            <w:vAlign w:val="center"/>
          </w:tcPr>
          <w:p w:rsidR="002F0D8B" w:rsidRDefault="002F0D8B" w:rsidP="00664610">
            <w:pPr>
              <w:rPr>
                <w:szCs w:val="21"/>
              </w:rPr>
            </w:pPr>
          </w:p>
        </w:tc>
        <w:tc>
          <w:tcPr>
            <w:tcW w:w="4680" w:type="dxa"/>
            <w:vAlign w:val="center"/>
          </w:tcPr>
          <w:p w:rsidR="002F0D8B" w:rsidRDefault="002F0D8B" w:rsidP="00664610">
            <w:pPr>
              <w:rPr>
                <w:szCs w:val="21"/>
              </w:rPr>
            </w:pPr>
            <w:r>
              <w:rPr>
                <w:rFonts w:hint="eastAsia"/>
                <w:szCs w:val="21"/>
              </w:rPr>
              <w:t>专用信号线缆（四芯屏蔽隔离）</w:t>
            </w:r>
          </w:p>
        </w:tc>
      </w:tr>
      <w:tr w:rsidR="002F0D8B" w:rsidTr="002F0D8B">
        <w:trPr>
          <w:trHeight w:val="429"/>
        </w:trPr>
        <w:tc>
          <w:tcPr>
            <w:tcW w:w="2448" w:type="dxa"/>
            <w:vAlign w:val="center"/>
          </w:tcPr>
          <w:p w:rsidR="002F0D8B" w:rsidRDefault="002F0D8B" w:rsidP="00664610">
            <w:pPr>
              <w:rPr>
                <w:szCs w:val="21"/>
              </w:rPr>
            </w:pPr>
            <w:r>
              <w:rPr>
                <w:rFonts w:hint="eastAsia"/>
                <w:szCs w:val="21"/>
              </w:rPr>
              <w:t>自动清洗装置</w:t>
            </w:r>
          </w:p>
        </w:tc>
        <w:tc>
          <w:tcPr>
            <w:tcW w:w="2520" w:type="dxa"/>
            <w:vAlign w:val="center"/>
          </w:tcPr>
          <w:p w:rsidR="002F0D8B" w:rsidRDefault="002F0D8B" w:rsidP="00664610">
            <w:pPr>
              <w:rPr>
                <w:szCs w:val="21"/>
              </w:rPr>
            </w:pPr>
          </w:p>
        </w:tc>
        <w:tc>
          <w:tcPr>
            <w:tcW w:w="4680" w:type="dxa"/>
            <w:vAlign w:val="center"/>
          </w:tcPr>
          <w:p w:rsidR="002F0D8B" w:rsidRDefault="002F0D8B" w:rsidP="00664610">
            <w:pPr>
              <w:rPr>
                <w:szCs w:val="21"/>
              </w:rPr>
            </w:pPr>
            <w:r>
              <w:rPr>
                <w:rFonts w:hint="eastAsia"/>
                <w:szCs w:val="21"/>
              </w:rPr>
              <w:t>吹扫装置，气动清洗</w:t>
            </w:r>
          </w:p>
        </w:tc>
      </w:tr>
      <w:tr w:rsidR="002F0D8B" w:rsidTr="002F0D8B">
        <w:trPr>
          <w:trHeight w:val="412"/>
        </w:trPr>
        <w:tc>
          <w:tcPr>
            <w:tcW w:w="2448" w:type="dxa"/>
            <w:vAlign w:val="center"/>
          </w:tcPr>
          <w:p w:rsidR="002F0D8B" w:rsidRDefault="002F0D8B" w:rsidP="00664610">
            <w:pPr>
              <w:rPr>
                <w:szCs w:val="21"/>
              </w:rPr>
            </w:pPr>
          </w:p>
        </w:tc>
        <w:tc>
          <w:tcPr>
            <w:tcW w:w="2520" w:type="dxa"/>
            <w:vAlign w:val="center"/>
          </w:tcPr>
          <w:p w:rsidR="002F0D8B" w:rsidRDefault="002F0D8B" w:rsidP="00664610">
            <w:pPr>
              <w:rPr>
                <w:szCs w:val="21"/>
              </w:rPr>
            </w:pPr>
          </w:p>
        </w:tc>
        <w:tc>
          <w:tcPr>
            <w:tcW w:w="4680" w:type="dxa"/>
            <w:vAlign w:val="center"/>
          </w:tcPr>
          <w:p w:rsidR="002F0D8B" w:rsidRDefault="002F0D8B" w:rsidP="00664610">
            <w:pPr>
              <w:rPr>
                <w:szCs w:val="21"/>
              </w:rPr>
            </w:pPr>
          </w:p>
        </w:tc>
      </w:tr>
      <w:tr w:rsidR="002F0D8B" w:rsidTr="002F0D8B">
        <w:trPr>
          <w:trHeight w:val="445"/>
        </w:trPr>
        <w:tc>
          <w:tcPr>
            <w:tcW w:w="2448" w:type="dxa"/>
            <w:vAlign w:val="center"/>
          </w:tcPr>
          <w:p w:rsidR="002F0D8B" w:rsidRDefault="002F0D8B" w:rsidP="00664610">
            <w:pPr>
              <w:rPr>
                <w:szCs w:val="21"/>
              </w:rPr>
            </w:pPr>
          </w:p>
        </w:tc>
        <w:tc>
          <w:tcPr>
            <w:tcW w:w="2520" w:type="dxa"/>
            <w:vAlign w:val="center"/>
          </w:tcPr>
          <w:p w:rsidR="002F0D8B" w:rsidRDefault="002F0D8B" w:rsidP="00664610">
            <w:pPr>
              <w:rPr>
                <w:szCs w:val="21"/>
              </w:rPr>
            </w:pPr>
          </w:p>
        </w:tc>
        <w:tc>
          <w:tcPr>
            <w:tcW w:w="4680" w:type="dxa"/>
            <w:vAlign w:val="center"/>
          </w:tcPr>
          <w:p w:rsidR="002F0D8B" w:rsidRDefault="002F0D8B" w:rsidP="00664610">
            <w:pPr>
              <w:rPr>
                <w:szCs w:val="21"/>
              </w:rPr>
            </w:pPr>
          </w:p>
        </w:tc>
      </w:tr>
      <w:tr w:rsidR="002F0D8B" w:rsidTr="002F0D8B">
        <w:trPr>
          <w:trHeight w:val="395"/>
        </w:trPr>
        <w:tc>
          <w:tcPr>
            <w:tcW w:w="2448" w:type="dxa"/>
            <w:vAlign w:val="center"/>
          </w:tcPr>
          <w:p w:rsidR="002F0D8B" w:rsidRDefault="002F0D8B" w:rsidP="00664610">
            <w:pPr>
              <w:rPr>
                <w:szCs w:val="21"/>
              </w:rPr>
            </w:pPr>
          </w:p>
        </w:tc>
        <w:tc>
          <w:tcPr>
            <w:tcW w:w="2520" w:type="dxa"/>
            <w:vAlign w:val="center"/>
          </w:tcPr>
          <w:p w:rsidR="002F0D8B" w:rsidRDefault="002F0D8B" w:rsidP="00664610">
            <w:pPr>
              <w:rPr>
                <w:szCs w:val="21"/>
              </w:rPr>
            </w:pPr>
          </w:p>
        </w:tc>
        <w:tc>
          <w:tcPr>
            <w:tcW w:w="4680" w:type="dxa"/>
            <w:vAlign w:val="center"/>
          </w:tcPr>
          <w:p w:rsidR="002F0D8B" w:rsidRDefault="002F0D8B" w:rsidP="00664610">
            <w:pPr>
              <w:rPr>
                <w:szCs w:val="21"/>
              </w:rPr>
            </w:pPr>
          </w:p>
        </w:tc>
      </w:tr>
    </w:tbl>
    <w:p w:rsidR="002F0D8B" w:rsidRDefault="002F0D8B" w:rsidP="002F0D8B">
      <w:pPr>
        <w:spacing w:line="400" w:lineRule="exact"/>
      </w:pPr>
    </w:p>
    <w:p w:rsidR="00516439" w:rsidRDefault="00516439"/>
    <w:sectPr w:rsidR="00516439" w:rsidSect="00D04B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2E6" w:rsidRDefault="005142E6" w:rsidP="002F0D8B">
      <w:r>
        <w:separator/>
      </w:r>
    </w:p>
  </w:endnote>
  <w:endnote w:type="continuationSeparator" w:id="1">
    <w:p w:rsidR="005142E6" w:rsidRDefault="005142E6" w:rsidP="002F0D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2E6" w:rsidRDefault="005142E6" w:rsidP="002F0D8B">
      <w:r>
        <w:separator/>
      </w:r>
    </w:p>
  </w:footnote>
  <w:footnote w:type="continuationSeparator" w:id="1">
    <w:p w:rsidR="005142E6" w:rsidRDefault="005142E6" w:rsidP="002F0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90943"/>
    <w:multiLevelType w:val="multilevel"/>
    <w:tmpl w:val="55190943"/>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556D6049"/>
    <w:multiLevelType w:val="singleLevel"/>
    <w:tmpl w:val="556D6049"/>
    <w:lvl w:ilvl="0">
      <w:start w:val="1"/>
      <w:numFmt w:val="bullet"/>
      <w:lvlText w:val=""/>
      <w:lvlJc w:val="left"/>
      <w:pPr>
        <w:tabs>
          <w:tab w:val="num"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0D8B"/>
    <w:rsid w:val="002F0D8B"/>
    <w:rsid w:val="0042322E"/>
    <w:rsid w:val="005142E6"/>
    <w:rsid w:val="00516439"/>
    <w:rsid w:val="006141CB"/>
    <w:rsid w:val="00744697"/>
    <w:rsid w:val="008416DB"/>
    <w:rsid w:val="00996EF2"/>
    <w:rsid w:val="00BD0F1D"/>
    <w:rsid w:val="00D04B61"/>
    <w:rsid w:val="00EE0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D8B"/>
    <w:pPr>
      <w:widowControl w:val="0"/>
      <w:jc w:val="both"/>
    </w:pPr>
    <w:rPr>
      <w:rFonts w:ascii="Times New Roman" w:eastAsia="宋体" w:hAnsi="Times New Roman" w:cs="Times New Roman"/>
      <w:szCs w:val="24"/>
    </w:rPr>
  </w:style>
  <w:style w:type="paragraph" w:styleId="2">
    <w:name w:val="heading 2"/>
    <w:basedOn w:val="a"/>
    <w:next w:val="a"/>
    <w:link w:val="2Char"/>
    <w:qFormat/>
    <w:rsid w:val="002F0D8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0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0D8B"/>
    <w:rPr>
      <w:sz w:val="18"/>
      <w:szCs w:val="18"/>
    </w:rPr>
  </w:style>
  <w:style w:type="paragraph" w:styleId="a4">
    <w:name w:val="footer"/>
    <w:basedOn w:val="a"/>
    <w:link w:val="Char0"/>
    <w:uiPriority w:val="99"/>
    <w:semiHidden/>
    <w:unhideWhenUsed/>
    <w:rsid w:val="002F0D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0D8B"/>
    <w:rPr>
      <w:sz w:val="18"/>
      <w:szCs w:val="18"/>
    </w:rPr>
  </w:style>
  <w:style w:type="character" w:customStyle="1" w:styleId="2Char">
    <w:name w:val="标题 2 Char"/>
    <w:basedOn w:val="a0"/>
    <w:link w:val="2"/>
    <w:rsid w:val="002F0D8B"/>
    <w:rPr>
      <w:rFonts w:ascii="Arial" w:eastAsia="黑体" w:hAnsi="Arial" w:cs="Times New Roman"/>
      <w:b/>
      <w:bCs/>
      <w:sz w:val="32"/>
      <w:szCs w:val="32"/>
    </w:rPr>
  </w:style>
  <w:style w:type="paragraph" w:customStyle="1" w:styleId="CharCharCharCharCharChar">
    <w:name w:val="Char Char Char Char Char Char"/>
    <w:basedOn w:val="a"/>
    <w:rsid w:val="002F0D8B"/>
  </w:style>
  <w:style w:type="paragraph" w:styleId="a5">
    <w:name w:val="Balloon Text"/>
    <w:basedOn w:val="a"/>
    <w:link w:val="Char1"/>
    <w:uiPriority w:val="99"/>
    <w:semiHidden/>
    <w:unhideWhenUsed/>
    <w:rsid w:val="002F0D8B"/>
    <w:rPr>
      <w:sz w:val="18"/>
      <w:szCs w:val="18"/>
    </w:rPr>
  </w:style>
  <w:style w:type="character" w:customStyle="1" w:styleId="Char1">
    <w:name w:val="批注框文本 Char"/>
    <w:basedOn w:val="a0"/>
    <w:link w:val="a5"/>
    <w:uiPriority w:val="99"/>
    <w:semiHidden/>
    <w:rsid w:val="002F0D8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2016-09-09T01:12:00Z</dcterms:created>
  <dcterms:modified xsi:type="dcterms:W3CDTF">2016-09-09T01:21:00Z</dcterms:modified>
</cp:coreProperties>
</file>