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00" w:rsidRDefault="00AA2A01" w:rsidP="008A3800">
      <w:pPr>
        <w:pStyle w:val="2"/>
        <w:autoSpaceDE w:val="0"/>
        <w:ind w:firstLineChars="590" w:firstLine="2606"/>
        <w:rPr>
          <w:sz w:val="44"/>
          <w:szCs w:val="44"/>
        </w:rPr>
      </w:pPr>
      <w:r>
        <w:rPr>
          <w:rFonts w:hint="eastAsia"/>
          <w:sz w:val="44"/>
          <w:szCs w:val="44"/>
        </w:rPr>
        <w:t>TS-62</w:t>
      </w:r>
      <w:r w:rsidR="008A3800">
        <w:rPr>
          <w:rFonts w:hint="eastAsia"/>
          <w:sz w:val="44"/>
          <w:szCs w:val="44"/>
        </w:rPr>
        <w:t xml:space="preserve">0   </w:t>
      </w:r>
      <w:r w:rsidR="008A3800">
        <w:rPr>
          <w:rFonts w:hint="eastAsia"/>
          <w:sz w:val="44"/>
          <w:szCs w:val="44"/>
        </w:rPr>
        <w:t>浊度仪</w:t>
      </w:r>
    </w:p>
    <w:tbl>
      <w:tblPr>
        <w:tblW w:w="9618" w:type="dxa"/>
        <w:tblLayout w:type="fixed"/>
        <w:tblLook w:val="0000"/>
      </w:tblPr>
      <w:tblGrid>
        <w:gridCol w:w="5508"/>
        <w:gridCol w:w="4110"/>
      </w:tblGrid>
      <w:tr w:rsidR="008A3800" w:rsidTr="009020DB">
        <w:trPr>
          <w:trHeight w:val="468"/>
        </w:trPr>
        <w:tc>
          <w:tcPr>
            <w:tcW w:w="5508" w:type="dxa"/>
            <w:vMerge w:val="restart"/>
          </w:tcPr>
          <w:p w:rsidR="008A3800" w:rsidRDefault="00CA09D5" w:rsidP="008A3800">
            <w:pPr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rPr>
                <w:b/>
                <w:szCs w:val="21"/>
              </w:rPr>
            </w:pPr>
            <w:r w:rsidRPr="00CA09D5">
              <w:rPr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223.85pt;margin-top:4.8pt;width:118.2pt;height:135.85pt;z-index:251665408;mso-width-relative:margin;mso-height-relative:margin" strokecolor="white [3212]">
                  <v:textbox>
                    <w:txbxContent>
                      <w:p w:rsidR="009020DB" w:rsidRDefault="00201A2D"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>
                              <wp:extent cx="1308735" cy="1432740"/>
                              <wp:effectExtent l="19050" t="0" r="5715" b="0"/>
                              <wp:docPr id="1" name="图片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8735" cy="1432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9020DB" w:rsidRPr="009020DB"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>
                              <wp:extent cx="1315417" cy="1097280"/>
                              <wp:effectExtent l="19050" t="0" r="0" b="0"/>
                              <wp:docPr id="12" name="图片 157" descr="浊度仪主机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图片 157" descr="浊度仪主机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17592" cy="10990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A3800">
              <w:rPr>
                <w:rFonts w:hint="eastAsia"/>
                <w:szCs w:val="21"/>
              </w:rPr>
              <w:t xml:space="preserve"> </w:t>
            </w:r>
            <w:r w:rsidR="008A3800">
              <w:rPr>
                <w:rFonts w:hint="eastAsia"/>
                <w:b/>
                <w:szCs w:val="21"/>
              </w:rPr>
              <w:t>性能特点</w:t>
            </w:r>
          </w:p>
          <w:p w:rsidR="008A3800" w:rsidRDefault="008A3800" w:rsidP="008A3800">
            <w:pPr>
              <w:widowControl/>
              <w:numPr>
                <w:ilvl w:val="0"/>
                <w:numId w:val="2"/>
              </w:numPr>
              <w:tabs>
                <w:tab w:val="left" w:pos="322"/>
                <w:tab w:val="left" w:pos="420"/>
              </w:tabs>
              <w:spacing w:line="400" w:lineRule="exact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液晶宽屏，多参数同屏显示；</w:t>
            </w:r>
          </w:p>
          <w:p w:rsidR="009020DB" w:rsidRDefault="008A3800" w:rsidP="009020DB">
            <w:pPr>
              <w:widowControl/>
              <w:numPr>
                <w:ilvl w:val="0"/>
                <w:numId w:val="2"/>
              </w:numPr>
              <w:tabs>
                <w:tab w:val="left" w:pos="322"/>
                <w:tab w:val="left" w:pos="420"/>
              </w:tabs>
              <w:spacing w:line="400" w:lineRule="exact"/>
              <w:jc w:val="left"/>
              <w:rPr>
                <w:rFonts w:hAnsi="宋体"/>
                <w:szCs w:val="21"/>
              </w:rPr>
            </w:pPr>
            <w:r w:rsidRPr="009020DB">
              <w:rPr>
                <w:rFonts w:hAnsi="宋体" w:hint="eastAsia"/>
                <w:szCs w:val="21"/>
              </w:rPr>
              <w:t>内置气泡消除系统，提高测量精度和稳定性；</w:t>
            </w:r>
          </w:p>
          <w:p w:rsidR="008A3800" w:rsidRPr="009020DB" w:rsidRDefault="008A3800" w:rsidP="009020DB">
            <w:pPr>
              <w:widowControl/>
              <w:numPr>
                <w:ilvl w:val="0"/>
                <w:numId w:val="2"/>
              </w:numPr>
              <w:tabs>
                <w:tab w:val="left" w:pos="322"/>
                <w:tab w:val="left" w:pos="420"/>
              </w:tabs>
              <w:spacing w:line="400" w:lineRule="exact"/>
              <w:jc w:val="left"/>
              <w:rPr>
                <w:rFonts w:hAnsi="宋体"/>
                <w:szCs w:val="21"/>
              </w:rPr>
            </w:pPr>
            <w:r w:rsidRPr="009020DB">
              <w:rPr>
                <w:rFonts w:hAnsi="宋体" w:hint="eastAsia"/>
                <w:szCs w:val="21"/>
              </w:rPr>
              <w:t>精度高，重复性好，抗干扰能力强；</w:t>
            </w:r>
          </w:p>
          <w:p w:rsidR="008A3800" w:rsidRDefault="008A3800" w:rsidP="008A3800">
            <w:pPr>
              <w:widowControl/>
              <w:numPr>
                <w:ilvl w:val="0"/>
                <w:numId w:val="2"/>
              </w:numPr>
              <w:tabs>
                <w:tab w:val="left" w:pos="322"/>
                <w:tab w:val="left" w:pos="420"/>
              </w:tabs>
              <w:spacing w:line="400" w:lineRule="exact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清洗维护非常简单，校正方便；</w:t>
            </w:r>
          </w:p>
          <w:p w:rsidR="008A3800" w:rsidRPr="005B5D3D" w:rsidRDefault="008A3800" w:rsidP="005B5D3D">
            <w:pPr>
              <w:widowControl/>
              <w:numPr>
                <w:ilvl w:val="0"/>
                <w:numId w:val="2"/>
              </w:numPr>
              <w:tabs>
                <w:tab w:val="left" w:pos="322"/>
                <w:tab w:val="left" w:pos="420"/>
              </w:tabs>
              <w:spacing w:line="400" w:lineRule="exact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可以通过对</w:t>
            </w:r>
            <w:r>
              <w:rPr>
                <w:rFonts w:hAnsi="宋体" w:hint="eastAsia"/>
                <w:color w:val="000000"/>
                <w:szCs w:val="21"/>
              </w:rPr>
              <w:t>比法做</w:t>
            </w:r>
            <w:r>
              <w:rPr>
                <w:rFonts w:hAnsi="宋体" w:hint="eastAsia"/>
                <w:szCs w:val="21"/>
              </w:rPr>
              <w:t>现场校准；</w:t>
            </w:r>
          </w:p>
          <w:p w:rsidR="008A3800" w:rsidRDefault="008A3800" w:rsidP="008A3800">
            <w:pPr>
              <w:widowControl/>
              <w:numPr>
                <w:ilvl w:val="0"/>
                <w:numId w:val="2"/>
              </w:numPr>
              <w:tabs>
                <w:tab w:val="left" w:pos="322"/>
                <w:tab w:val="left" w:pos="420"/>
              </w:tabs>
              <w:spacing w:line="400" w:lineRule="exact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安装方式多样性，投入式、流通式；</w:t>
            </w:r>
          </w:p>
          <w:p w:rsidR="008A3800" w:rsidRDefault="008A3800" w:rsidP="008A3800">
            <w:pPr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应用领域</w:t>
            </w:r>
          </w:p>
          <w:p w:rsidR="008A3800" w:rsidRDefault="008A3800" w:rsidP="004E79EE">
            <w:pPr>
              <w:tabs>
                <w:tab w:val="left" w:pos="540"/>
              </w:tabs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自来水厂：水库、水井、清水池、滤前、滤后、沉淀和出水厂的浊度监测。</w:t>
            </w:r>
          </w:p>
          <w:p w:rsidR="008A3800" w:rsidRDefault="008A3800" w:rsidP="004E79EE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工业过程：生产循环用水、循环水等水质监测。</w:t>
            </w:r>
            <w:r>
              <w:rPr>
                <w:rFonts w:hint="eastAsia"/>
                <w:szCs w:val="21"/>
              </w:rPr>
              <w:t xml:space="preserve">                            </w:t>
            </w:r>
          </w:p>
          <w:p w:rsidR="008A3800" w:rsidRDefault="008A3800" w:rsidP="004E79EE">
            <w:pPr>
              <w:tabs>
                <w:tab w:val="left" w:pos="540"/>
              </w:tabs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污水处理：进水口、排水口水质监测。</w:t>
            </w:r>
          </w:p>
          <w:p w:rsidR="008A3800" w:rsidRDefault="008A3800" w:rsidP="004E79EE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4110" w:type="dxa"/>
            <w:vMerge w:val="restart"/>
          </w:tcPr>
          <w:p w:rsidR="008A3800" w:rsidRDefault="00CA09D5" w:rsidP="004E79EE">
            <w:pPr>
              <w:jc w:val="center"/>
              <w:rPr>
                <w:sz w:val="18"/>
                <w:szCs w:val="18"/>
              </w:rPr>
            </w:pPr>
            <w:r w:rsidRPr="00CA09D5">
              <w:rPr>
                <w:noProof/>
                <w:szCs w:val="21"/>
              </w:rPr>
              <w:pict>
                <v:shape id="_x0000_s2051" type="#_x0000_t202" style="position:absolute;left:0;text-align:left;margin-left:88.55pt;margin-top:4.8pt;width:84.5pt;height:111.45pt;z-index:251662336;mso-position-horizontal-relative:text;mso-position-vertical-relative:text;mso-width-relative:margin;mso-height-relative:margin" strokecolor="white [3212]">
                  <v:textbox style="mso-next-textbox:#_x0000_s2051">
                    <w:txbxContent>
                      <w:p w:rsidR="009020DB" w:rsidRDefault="00201A2D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91983" cy="1143621"/>
                              <wp:effectExtent l="19050" t="0" r="8117" b="0"/>
                              <wp:docPr id="7" name="图片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90706" cy="114177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A3800" w:rsidRDefault="008A3800" w:rsidP="004E79EE">
            <w:pPr>
              <w:jc w:val="center"/>
              <w:rPr>
                <w:sz w:val="18"/>
                <w:szCs w:val="18"/>
              </w:rPr>
            </w:pPr>
          </w:p>
          <w:p w:rsidR="008A3800" w:rsidRDefault="008A3800" w:rsidP="009020DB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8A3800" w:rsidRDefault="008A3800" w:rsidP="004E79EE">
            <w:pPr>
              <w:ind w:firstLineChars="300" w:firstLine="540"/>
              <w:rPr>
                <w:sz w:val="18"/>
                <w:szCs w:val="18"/>
              </w:rPr>
            </w:pPr>
          </w:p>
          <w:p w:rsidR="008A3800" w:rsidRDefault="008A3800" w:rsidP="004E79EE">
            <w:pPr>
              <w:ind w:firstLineChars="300" w:firstLine="540"/>
              <w:rPr>
                <w:sz w:val="18"/>
                <w:szCs w:val="18"/>
              </w:rPr>
            </w:pPr>
          </w:p>
          <w:p w:rsidR="008A3800" w:rsidRDefault="008A3800" w:rsidP="009020DB">
            <w:pPr>
              <w:ind w:firstLineChars="300" w:firstLine="540"/>
              <w:rPr>
                <w:sz w:val="18"/>
                <w:szCs w:val="18"/>
              </w:rPr>
            </w:pPr>
          </w:p>
          <w:p w:rsidR="008A3800" w:rsidRDefault="008A3800" w:rsidP="004E79EE">
            <w:pPr>
              <w:jc w:val="center"/>
              <w:rPr>
                <w:sz w:val="18"/>
                <w:szCs w:val="18"/>
              </w:rPr>
            </w:pPr>
          </w:p>
          <w:p w:rsidR="008A3800" w:rsidRDefault="00CA09D5" w:rsidP="004E79E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2052" type="#_x0000_t202" style="position:absolute;left:0;text-align:left;margin-left:75.9pt;margin-top:2pt;width:123.95pt;height:129.85pt;z-index:251664384;mso-width-relative:margin;mso-height-relative:margin" strokecolor="white [3212]">
                  <v:textbox>
                    <w:txbxContent>
                      <w:p w:rsidR="009020DB" w:rsidRDefault="00201A2D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381760" cy="1548381"/>
                              <wp:effectExtent l="19050" t="0" r="8890" b="0"/>
                              <wp:docPr id="2" name="图片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1760" cy="15483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9020DB">
              <w:rPr>
                <w:sz w:val="18"/>
                <w:szCs w:val="18"/>
              </w:rPr>
              <w:t xml:space="preserve"> </w:t>
            </w:r>
          </w:p>
        </w:tc>
      </w:tr>
      <w:tr w:rsidR="008A3800" w:rsidTr="009020DB">
        <w:trPr>
          <w:trHeight w:val="468"/>
        </w:trPr>
        <w:tc>
          <w:tcPr>
            <w:tcW w:w="5508" w:type="dxa"/>
            <w:vMerge/>
          </w:tcPr>
          <w:p w:rsidR="008A3800" w:rsidRDefault="008A3800" w:rsidP="008A3800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4110" w:type="dxa"/>
            <w:vMerge/>
          </w:tcPr>
          <w:p w:rsidR="008A3800" w:rsidRDefault="008A3800" w:rsidP="004E79EE">
            <w:pPr>
              <w:spacing w:line="400" w:lineRule="exact"/>
            </w:pPr>
          </w:p>
        </w:tc>
      </w:tr>
    </w:tbl>
    <w:p w:rsidR="00E72971" w:rsidRDefault="00E72971" w:rsidP="008A3800">
      <w:pPr>
        <w:spacing w:line="400" w:lineRule="exact"/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01"/>
        <w:gridCol w:w="4802"/>
      </w:tblGrid>
      <w:tr w:rsidR="008A3800" w:rsidTr="004E79EE"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8A3800" w:rsidRDefault="008A3800" w:rsidP="008A3800">
            <w:pPr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测试性能</w:t>
            </w:r>
          </w:p>
          <w:p w:rsidR="008A3800" w:rsidRDefault="008A3800" w:rsidP="004E79EE">
            <w:pPr>
              <w:spacing w:line="400" w:lineRule="exact"/>
              <w:ind w:right="113"/>
              <w:rPr>
                <w:szCs w:val="21"/>
              </w:rPr>
            </w:pPr>
            <w:r>
              <w:rPr>
                <w:szCs w:val="21"/>
              </w:rPr>
              <w:t>测量范围：低浊度</w:t>
            </w:r>
            <w:r>
              <w:rPr>
                <w:szCs w:val="21"/>
              </w:rPr>
              <w:t>(0-0.5)</w:t>
            </w:r>
            <w:r w:rsidR="009126A6"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~400NTU</w:t>
            </w:r>
          </w:p>
          <w:p w:rsidR="008A3800" w:rsidRDefault="008A3800" w:rsidP="004E79EE">
            <w:pPr>
              <w:spacing w:line="400" w:lineRule="exact"/>
              <w:ind w:right="113" w:firstLineChars="500" w:firstLine="1050"/>
              <w:rPr>
                <w:szCs w:val="21"/>
              </w:rPr>
            </w:pPr>
            <w:r>
              <w:rPr>
                <w:szCs w:val="21"/>
              </w:rPr>
              <w:t>高浊度</w:t>
            </w:r>
            <w:r>
              <w:rPr>
                <w:szCs w:val="21"/>
              </w:rPr>
              <w:t>(0-5)~5000NTU</w:t>
            </w:r>
          </w:p>
          <w:p w:rsidR="008A3800" w:rsidRDefault="008A3800" w:rsidP="004E79EE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精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确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度：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%5FS</w:t>
            </w:r>
          </w:p>
          <w:p w:rsidR="008A3800" w:rsidRDefault="008A3800" w:rsidP="004E79EE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 xml:space="preserve">10NTU </w:t>
            </w:r>
            <w:r>
              <w:rPr>
                <w:szCs w:val="21"/>
              </w:rPr>
              <w:t>以内时误差不大于</w:t>
            </w:r>
            <w:r>
              <w:rPr>
                <w:szCs w:val="21"/>
              </w:rPr>
              <w:t>1NTU</w:t>
            </w:r>
          </w:p>
          <w:p w:rsidR="008A3800" w:rsidRDefault="008A3800" w:rsidP="004E79EE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分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辨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率：低浊度</w:t>
            </w:r>
            <w:r>
              <w:rPr>
                <w:szCs w:val="21"/>
              </w:rPr>
              <w:t>0.01NTU</w:t>
            </w:r>
            <w:r>
              <w:rPr>
                <w:szCs w:val="21"/>
              </w:rPr>
              <w:t>、高浊度</w:t>
            </w:r>
            <w:r>
              <w:rPr>
                <w:szCs w:val="21"/>
              </w:rPr>
              <w:t>0.1 NTU</w:t>
            </w:r>
          </w:p>
          <w:p w:rsidR="008A3800" w:rsidRDefault="008A3800" w:rsidP="004E79EE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标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定：标准液</w:t>
            </w:r>
            <w:r>
              <w:rPr>
                <w:color w:val="000000"/>
                <w:szCs w:val="21"/>
              </w:rPr>
              <w:t>标定</w:t>
            </w:r>
            <w:r>
              <w:rPr>
                <w:szCs w:val="21"/>
              </w:rPr>
              <w:t>或现场对比校验</w:t>
            </w:r>
          </w:p>
          <w:p w:rsidR="008A3800" w:rsidRDefault="008A3800" w:rsidP="004E79EE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显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示：</w:t>
            </w:r>
            <w:r>
              <w:rPr>
                <w:rFonts w:hint="eastAsia"/>
                <w:szCs w:val="21"/>
              </w:rPr>
              <w:t>LCD</w:t>
            </w:r>
            <w:r>
              <w:rPr>
                <w:szCs w:val="21"/>
              </w:rPr>
              <w:t>液晶显示</w:t>
            </w:r>
          </w:p>
          <w:p w:rsidR="008A3800" w:rsidRDefault="008A3800" w:rsidP="008A3800">
            <w:pPr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rPr>
                <w:szCs w:val="21"/>
              </w:rPr>
            </w:pPr>
            <w:r>
              <w:rPr>
                <w:b/>
                <w:szCs w:val="21"/>
              </w:rPr>
              <w:t>信号输出</w:t>
            </w:r>
          </w:p>
          <w:p w:rsidR="008A3800" w:rsidRDefault="008A3800" w:rsidP="004E79EE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模拟输出：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～</w:t>
            </w:r>
            <w:r>
              <w:rPr>
                <w:szCs w:val="21"/>
              </w:rPr>
              <w:t>20mA</w:t>
            </w:r>
            <w:r>
              <w:rPr>
                <w:rFonts w:hint="eastAsia"/>
                <w:szCs w:val="21"/>
              </w:rPr>
              <w:t>（四线制）</w:t>
            </w:r>
            <w:r>
              <w:rPr>
                <w:szCs w:val="21"/>
              </w:rPr>
              <w:t>，最大负载</w:t>
            </w:r>
            <w:r>
              <w:rPr>
                <w:szCs w:val="21"/>
              </w:rPr>
              <w:t>750</w:t>
            </w:r>
            <w:r>
              <w:rPr>
                <w:szCs w:val="21"/>
              </w:rPr>
              <w:sym w:font="Symbol" w:char="F057"/>
            </w:r>
          </w:p>
          <w:p w:rsidR="008A3800" w:rsidRDefault="008A3800" w:rsidP="004E79EE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开关</w:t>
            </w:r>
            <w:r>
              <w:rPr>
                <w:szCs w:val="21"/>
              </w:rPr>
              <w:t>输出：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组</w:t>
            </w:r>
            <w:r>
              <w:rPr>
                <w:szCs w:val="21"/>
              </w:rPr>
              <w:t>可编程继电器，可设置为报警功能</w:t>
            </w:r>
            <w:r>
              <w:rPr>
                <w:szCs w:val="21"/>
              </w:rPr>
              <w:t xml:space="preserve"> </w:t>
            </w:r>
          </w:p>
          <w:p w:rsidR="008A3800" w:rsidRDefault="008A3800" w:rsidP="004E79EE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</w:t>
            </w:r>
            <w:r>
              <w:rPr>
                <w:szCs w:val="21"/>
              </w:rPr>
              <w:t>和定时功能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容量</w:t>
            </w:r>
            <w:r>
              <w:rPr>
                <w:rFonts w:hint="eastAsia"/>
                <w:szCs w:val="21"/>
              </w:rPr>
              <w:t>为</w:t>
            </w:r>
            <w:r>
              <w:rPr>
                <w:szCs w:val="21"/>
              </w:rPr>
              <w:t>AC230V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2A</w:t>
            </w:r>
          </w:p>
          <w:p w:rsidR="008A3800" w:rsidRDefault="008A3800" w:rsidP="004E79EE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数字接口：</w:t>
            </w:r>
            <w:r>
              <w:rPr>
                <w:szCs w:val="21"/>
              </w:rPr>
              <w:t>RS485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ModBus</w:t>
            </w:r>
            <w:r>
              <w:rPr>
                <w:szCs w:val="21"/>
              </w:rPr>
              <w:t>协议）</w:t>
            </w:r>
          </w:p>
          <w:p w:rsidR="008A3800" w:rsidRDefault="008A3800" w:rsidP="008A3800">
            <w:pPr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b/>
                <w:szCs w:val="21"/>
              </w:rPr>
              <w:t>供</w:t>
            </w:r>
            <w:r>
              <w:rPr>
                <w:b/>
                <w:szCs w:val="21"/>
              </w:rPr>
              <w:t xml:space="preserve">    </w:t>
            </w:r>
            <w:r>
              <w:rPr>
                <w:b/>
                <w:szCs w:val="21"/>
              </w:rPr>
              <w:t>电</w:t>
            </w:r>
          </w:p>
          <w:p w:rsidR="008A3800" w:rsidRDefault="008A3800" w:rsidP="004E79EE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供电电源：</w:t>
            </w:r>
            <w:r>
              <w:rPr>
                <w:szCs w:val="21"/>
              </w:rPr>
              <w:t>AC220V</w:t>
            </w:r>
            <w:r>
              <w:rPr>
                <w:szCs w:val="21"/>
              </w:rPr>
              <w:sym w:font="Symbol" w:char="F0B1"/>
            </w:r>
            <w:r>
              <w:rPr>
                <w:szCs w:val="21"/>
              </w:rPr>
              <w:t>10%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50Hz</w:t>
            </w:r>
            <w:r>
              <w:rPr>
                <w:rFonts w:hint="eastAsia"/>
                <w:szCs w:val="21"/>
              </w:rPr>
              <w:t>（可选</w:t>
            </w:r>
            <w:r>
              <w:rPr>
                <w:rFonts w:hint="eastAsia"/>
                <w:szCs w:val="21"/>
              </w:rPr>
              <w:t>DC 24V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8A3800" w:rsidRDefault="008A3800" w:rsidP="004E79EE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 xml:space="preserve"> </w:t>
            </w:r>
            <w:r w:rsidR="00E72971">
              <w:rPr>
                <w:rFonts w:hint="eastAsia"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物理性能</w:t>
            </w:r>
          </w:p>
          <w:p w:rsidR="008A3800" w:rsidRDefault="008A3800" w:rsidP="00E72971">
            <w:pPr>
              <w:spacing w:line="400" w:lineRule="exact"/>
              <w:ind w:firstLineChars="300" w:firstLine="630"/>
              <w:rPr>
                <w:szCs w:val="21"/>
              </w:rPr>
            </w:pPr>
            <w:r>
              <w:rPr>
                <w:szCs w:val="21"/>
              </w:rPr>
              <w:t>材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质：变送器：</w:t>
            </w:r>
            <w:r>
              <w:rPr>
                <w:szCs w:val="21"/>
              </w:rPr>
              <w:t>PC</w:t>
            </w:r>
          </w:p>
          <w:p w:rsidR="008A3800" w:rsidRDefault="008A3800" w:rsidP="004E79EE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</w:t>
            </w:r>
            <w:r w:rsidR="00E72971">
              <w:rPr>
                <w:rFonts w:hint="eastAsia"/>
                <w:szCs w:val="21"/>
              </w:rPr>
              <w:t xml:space="preserve">     </w:t>
            </w:r>
            <w:r>
              <w:rPr>
                <w:szCs w:val="21"/>
              </w:rPr>
              <w:t>传感器：流通式为</w:t>
            </w:r>
            <w:r>
              <w:rPr>
                <w:szCs w:val="21"/>
              </w:rPr>
              <w:t xml:space="preserve"> ABS</w:t>
            </w:r>
          </w:p>
          <w:p w:rsidR="008A3800" w:rsidRDefault="008A3800" w:rsidP="004E79EE">
            <w:pPr>
              <w:spacing w:line="400" w:lineRule="exact"/>
              <w:ind w:firstLineChars="600" w:firstLine="1260"/>
              <w:rPr>
                <w:szCs w:val="21"/>
              </w:rPr>
            </w:pP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投入</w:t>
            </w:r>
            <w:r>
              <w:rPr>
                <w:szCs w:val="21"/>
              </w:rPr>
              <w:t>式为</w:t>
            </w:r>
            <w:r>
              <w:rPr>
                <w:szCs w:val="21"/>
              </w:rPr>
              <w:t>316</w:t>
            </w:r>
            <w:r>
              <w:rPr>
                <w:szCs w:val="21"/>
              </w:rPr>
              <w:t>不锈钢</w:t>
            </w:r>
          </w:p>
          <w:p w:rsidR="008A3800" w:rsidRDefault="008A3800" w:rsidP="00E72971">
            <w:pPr>
              <w:spacing w:line="400" w:lineRule="exact"/>
              <w:ind w:firstLineChars="250" w:firstLine="525"/>
              <w:rPr>
                <w:szCs w:val="21"/>
              </w:rPr>
            </w:pPr>
            <w:r>
              <w:rPr>
                <w:szCs w:val="21"/>
              </w:rPr>
              <w:t>过程连接：流通</w:t>
            </w:r>
            <w:r>
              <w:rPr>
                <w:color w:val="000000"/>
                <w:szCs w:val="21"/>
              </w:rPr>
              <w:t>式</w:t>
            </w:r>
            <w:r>
              <w:rPr>
                <w:szCs w:val="21"/>
              </w:rPr>
              <w:t>为壁挂式安装</w:t>
            </w:r>
          </w:p>
          <w:p w:rsidR="008A3800" w:rsidRDefault="00F57B26" w:rsidP="005B5D3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外型尺寸：</w:t>
            </w:r>
            <w:r>
              <w:rPr>
                <w:rFonts w:hint="eastAsia"/>
                <w:szCs w:val="21"/>
              </w:rPr>
              <w:t>242*184*135</w:t>
            </w:r>
            <w:r>
              <w:rPr>
                <w:rFonts w:hint="eastAsia"/>
                <w:szCs w:val="21"/>
              </w:rPr>
              <w:t>（长</w:t>
            </w: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宽</w:t>
            </w: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高）</w:t>
            </w:r>
          </w:p>
          <w:p w:rsidR="008A3800" w:rsidRDefault="008A3800" w:rsidP="00E72971">
            <w:pPr>
              <w:spacing w:line="400" w:lineRule="exact"/>
              <w:ind w:leftChars="250" w:left="1260" w:hangingChars="350" w:hanging="735"/>
              <w:rPr>
                <w:szCs w:val="21"/>
              </w:rPr>
            </w:pPr>
            <w:r>
              <w:rPr>
                <w:szCs w:val="21"/>
              </w:rPr>
              <w:t>线缆长度：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米</w:t>
            </w:r>
            <w:r>
              <w:rPr>
                <w:rFonts w:hint="eastAsia"/>
                <w:szCs w:val="21"/>
              </w:rPr>
              <w:t>标配（可延长）</w:t>
            </w:r>
          </w:p>
          <w:p w:rsidR="008A3800" w:rsidRDefault="008A3800" w:rsidP="004E79EE">
            <w:pPr>
              <w:spacing w:line="400" w:lineRule="exact"/>
              <w:ind w:left="1260" w:hangingChars="600" w:hanging="1260"/>
              <w:rPr>
                <w:szCs w:val="21"/>
              </w:rPr>
            </w:pPr>
            <w:r>
              <w:rPr>
                <w:szCs w:val="21"/>
              </w:rPr>
              <w:t xml:space="preserve">     </w:t>
            </w:r>
            <w:r>
              <w:rPr>
                <w:b/>
                <w:bCs/>
                <w:szCs w:val="21"/>
              </w:rPr>
              <w:t>环境性能</w:t>
            </w:r>
          </w:p>
          <w:p w:rsidR="008A3800" w:rsidRDefault="008A3800" w:rsidP="00E72971">
            <w:pPr>
              <w:spacing w:line="400" w:lineRule="exact"/>
              <w:ind w:leftChars="250" w:left="1260" w:hangingChars="350" w:hanging="735"/>
              <w:rPr>
                <w:szCs w:val="21"/>
              </w:rPr>
            </w:pPr>
            <w:r>
              <w:rPr>
                <w:szCs w:val="21"/>
              </w:rPr>
              <w:t>防护等级：变送器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IP65</w:t>
            </w:r>
          </w:p>
          <w:p w:rsidR="008A3800" w:rsidRDefault="008A3800" w:rsidP="004E79EE">
            <w:pPr>
              <w:spacing w:line="400" w:lineRule="exact"/>
              <w:ind w:leftChars="500" w:left="1260" w:hangingChars="100" w:hanging="210"/>
              <w:rPr>
                <w:szCs w:val="21"/>
              </w:rPr>
            </w:pPr>
            <w:r>
              <w:rPr>
                <w:szCs w:val="21"/>
              </w:rPr>
              <w:t>传感器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流通式</w:t>
            </w:r>
            <w:r>
              <w:rPr>
                <w:szCs w:val="21"/>
              </w:rPr>
              <w:t xml:space="preserve">IP65 / </w:t>
            </w:r>
            <w:r>
              <w:rPr>
                <w:rFonts w:hint="eastAsia"/>
                <w:szCs w:val="21"/>
              </w:rPr>
              <w:t>投入</w:t>
            </w:r>
            <w:r>
              <w:rPr>
                <w:szCs w:val="21"/>
              </w:rPr>
              <w:t>式</w:t>
            </w:r>
            <w:r>
              <w:rPr>
                <w:szCs w:val="21"/>
              </w:rPr>
              <w:t>IP68</w:t>
            </w:r>
          </w:p>
          <w:p w:rsidR="008A3800" w:rsidRDefault="008A3800" w:rsidP="00E72971">
            <w:pPr>
              <w:spacing w:line="400" w:lineRule="exact"/>
              <w:ind w:leftChars="250" w:left="1260" w:hangingChars="350" w:hanging="735"/>
              <w:rPr>
                <w:szCs w:val="21"/>
              </w:rPr>
            </w:pPr>
            <w:r>
              <w:rPr>
                <w:szCs w:val="21"/>
              </w:rPr>
              <w:t>工作温度：变送器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-20~55℃</w:t>
            </w:r>
          </w:p>
          <w:p w:rsidR="008A3800" w:rsidRDefault="008A3800" w:rsidP="004E79EE">
            <w:pPr>
              <w:spacing w:line="400" w:lineRule="exact"/>
              <w:ind w:leftChars="500" w:left="1260" w:hangingChars="100" w:hanging="210"/>
              <w:rPr>
                <w:szCs w:val="21"/>
              </w:rPr>
            </w:pPr>
            <w:r>
              <w:rPr>
                <w:szCs w:val="21"/>
              </w:rPr>
              <w:t>传感器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低浊度</w:t>
            </w:r>
            <w:r>
              <w:rPr>
                <w:szCs w:val="21"/>
              </w:rPr>
              <w:t>0~60℃</w:t>
            </w:r>
          </w:p>
          <w:p w:rsidR="008A3800" w:rsidRDefault="008A3800" w:rsidP="004E79EE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高浊度</w:t>
            </w:r>
            <w:r>
              <w:rPr>
                <w:szCs w:val="21"/>
              </w:rPr>
              <w:t>0~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0℃</w:t>
            </w:r>
            <w:r>
              <w:rPr>
                <w:rFonts w:hint="eastAsia"/>
                <w:szCs w:val="21"/>
              </w:rPr>
              <w:t xml:space="preserve">       </w:t>
            </w:r>
          </w:p>
          <w:p w:rsidR="008A3800" w:rsidRDefault="008A3800" w:rsidP="00E72971">
            <w:pPr>
              <w:spacing w:line="400" w:lineRule="exact"/>
              <w:ind w:firstLineChars="250" w:firstLine="525"/>
              <w:rPr>
                <w:szCs w:val="21"/>
              </w:rPr>
            </w:pPr>
            <w:r>
              <w:rPr>
                <w:szCs w:val="21"/>
              </w:rPr>
              <w:t>环境湿度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相对湿度</w:t>
            </w:r>
            <w:r>
              <w:rPr>
                <w:szCs w:val="21"/>
              </w:rPr>
              <w:t>≤85%</w:t>
            </w:r>
          </w:p>
          <w:p w:rsidR="008A3800" w:rsidRDefault="008A3800" w:rsidP="00E72971">
            <w:pPr>
              <w:spacing w:line="400" w:lineRule="exact"/>
              <w:ind w:firstLineChars="250" w:firstLine="525"/>
            </w:pPr>
            <w:r>
              <w:rPr>
                <w:szCs w:val="21"/>
              </w:rPr>
              <w:t>过程压力：</w:t>
            </w:r>
            <w:r>
              <w:rPr>
                <w:szCs w:val="21"/>
              </w:rPr>
              <w:t>≤0.3MPa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投入</w:t>
            </w:r>
            <w:r>
              <w:rPr>
                <w:szCs w:val="21"/>
              </w:rPr>
              <w:t>式）</w:t>
            </w:r>
          </w:p>
        </w:tc>
      </w:tr>
    </w:tbl>
    <w:p w:rsidR="008A3800" w:rsidRDefault="008A3800" w:rsidP="008A3800">
      <w:pPr>
        <w:tabs>
          <w:tab w:val="left" w:pos="420"/>
        </w:tabs>
        <w:spacing w:line="400" w:lineRule="exact"/>
        <w:rPr>
          <w:b/>
          <w:szCs w:val="21"/>
        </w:rPr>
      </w:pPr>
    </w:p>
    <w:sectPr w:rsidR="008A3800" w:rsidSect="00770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582" w:rsidRDefault="009B6582" w:rsidP="008A3800">
      <w:r>
        <w:separator/>
      </w:r>
    </w:p>
  </w:endnote>
  <w:endnote w:type="continuationSeparator" w:id="1">
    <w:p w:rsidR="009B6582" w:rsidRDefault="009B6582" w:rsidP="008A3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582" w:rsidRDefault="009B6582" w:rsidP="008A3800">
      <w:r>
        <w:separator/>
      </w:r>
    </w:p>
  </w:footnote>
  <w:footnote w:type="continuationSeparator" w:id="1">
    <w:p w:rsidR="009B6582" w:rsidRDefault="009B6582" w:rsidP="008A38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52926"/>
    <w:multiLevelType w:val="multilevel"/>
    <w:tmpl w:val="27452926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5190943"/>
    <w:multiLevelType w:val="multilevel"/>
    <w:tmpl w:val="55190943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56D6049"/>
    <w:multiLevelType w:val="singleLevel"/>
    <w:tmpl w:val="556D6049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800"/>
    <w:rsid w:val="001A3C92"/>
    <w:rsid w:val="001B0E26"/>
    <w:rsid w:val="001F6B69"/>
    <w:rsid w:val="00201A2D"/>
    <w:rsid w:val="003423D9"/>
    <w:rsid w:val="005B5D3D"/>
    <w:rsid w:val="006A77B4"/>
    <w:rsid w:val="006F3494"/>
    <w:rsid w:val="00770DD6"/>
    <w:rsid w:val="008A3800"/>
    <w:rsid w:val="008B37D5"/>
    <w:rsid w:val="009020DB"/>
    <w:rsid w:val="009126A6"/>
    <w:rsid w:val="009806D7"/>
    <w:rsid w:val="009B6582"/>
    <w:rsid w:val="00A50265"/>
    <w:rsid w:val="00A74A48"/>
    <w:rsid w:val="00AA2A01"/>
    <w:rsid w:val="00B76AF1"/>
    <w:rsid w:val="00C949BF"/>
    <w:rsid w:val="00CA09D5"/>
    <w:rsid w:val="00D855A2"/>
    <w:rsid w:val="00E25285"/>
    <w:rsid w:val="00E72971"/>
    <w:rsid w:val="00E80DC2"/>
    <w:rsid w:val="00F5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8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A380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3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38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3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3800"/>
    <w:rPr>
      <w:sz w:val="18"/>
      <w:szCs w:val="18"/>
    </w:rPr>
  </w:style>
  <w:style w:type="character" w:customStyle="1" w:styleId="2Char">
    <w:name w:val="标题 2 Char"/>
    <w:basedOn w:val="a0"/>
    <w:link w:val="2"/>
    <w:rsid w:val="008A3800"/>
    <w:rPr>
      <w:rFonts w:ascii="Arial" w:eastAsia="黑体" w:hAnsi="Arial" w:cs="Times New Roman"/>
      <w:b/>
      <w:bCs/>
      <w:sz w:val="32"/>
      <w:szCs w:val="32"/>
    </w:rPr>
  </w:style>
  <w:style w:type="paragraph" w:customStyle="1" w:styleId="CharCharCharCharCharChar">
    <w:name w:val="Char Char Char Char Char Char"/>
    <w:basedOn w:val="a"/>
    <w:rsid w:val="008A3800"/>
  </w:style>
  <w:style w:type="paragraph" w:styleId="a5">
    <w:name w:val="Balloon Text"/>
    <w:basedOn w:val="a"/>
    <w:link w:val="Char1"/>
    <w:uiPriority w:val="99"/>
    <w:semiHidden/>
    <w:unhideWhenUsed/>
    <w:rsid w:val="008A380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38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2016-03-30T03:32:00Z</dcterms:created>
  <dcterms:modified xsi:type="dcterms:W3CDTF">2017-01-03T02:20:00Z</dcterms:modified>
</cp:coreProperties>
</file>